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9EBE" w14:textId="4643ABCB" w:rsidR="00B64107" w:rsidRDefault="00E70E9A">
      <w:r>
        <w:rPr>
          <w:noProof/>
        </w:rPr>
        <mc:AlternateContent>
          <mc:Choice Requires="wps">
            <w:drawing>
              <wp:anchor distT="0" distB="0" distL="114300" distR="114300" simplePos="0" relativeHeight="251663360" behindDoc="0" locked="0" layoutInCell="1" allowOverlap="1" wp14:anchorId="334D407F" wp14:editId="781ABABA">
                <wp:simplePos x="0" y="0"/>
                <wp:positionH relativeFrom="column">
                  <wp:posOffset>4229100</wp:posOffset>
                </wp:positionH>
                <wp:positionV relativeFrom="paragraph">
                  <wp:posOffset>47625</wp:posOffset>
                </wp:positionV>
                <wp:extent cx="2221230" cy="971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2123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CB9E"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 xml:space="preserve">Contact: </w:t>
                            </w:r>
                            <w:hyperlink r:id="rId8" w:history="1">
                              <w:r w:rsidRPr="00466941">
                                <w:rPr>
                                  <w:rStyle w:val="Hyperlink"/>
                                  <w:rFonts w:asciiTheme="majorHAnsi" w:hAnsiTheme="majorHAnsi"/>
                                  <w:b/>
                                  <w:sz w:val="20"/>
                                  <w:szCs w:val="20"/>
                                </w:rPr>
                                <w:t>Nick Assendelft</w:t>
                              </w:r>
                            </w:hyperlink>
                            <w:r w:rsidRPr="00466941">
                              <w:rPr>
                                <w:rFonts w:asciiTheme="majorHAnsi" w:hAnsiTheme="majorHAnsi"/>
                                <w:b/>
                                <w:sz w:val="20"/>
                                <w:szCs w:val="20"/>
                              </w:rPr>
                              <w:br/>
                              <w:t>517-284-8300 (office)</w:t>
                            </w:r>
                          </w:p>
                          <w:p w14:paraId="3DEA4B68"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517-388-3135 (cell)</w:t>
                            </w:r>
                          </w:p>
                          <w:p w14:paraId="605BBAE8"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Customer Support: 800-292-9555</w:t>
                            </w:r>
                          </w:p>
                          <w:p w14:paraId="7BFB7C30" w14:textId="153CE8D2" w:rsidR="009609DE" w:rsidRPr="00466941" w:rsidRDefault="000872D7" w:rsidP="00816070">
                            <w:pPr>
                              <w:spacing w:line="240" w:lineRule="auto"/>
                              <w:jc w:val="right"/>
                              <w:rPr>
                                <w:rFonts w:asciiTheme="majorHAnsi" w:hAnsiTheme="majorHAnsi"/>
                                <w:b/>
                                <w:sz w:val="20"/>
                                <w:szCs w:val="20"/>
                              </w:rPr>
                            </w:pPr>
                            <w:hyperlink r:id="rId9" w:history="1">
                              <w:r w:rsidR="009609DE" w:rsidRPr="00466941">
                                <w:rPr>
                                  <w:rStyle w:val="Hyperlink"/>
                                  <w:rFonts w:asciiTheme="majorHAnsi" w:hAnsiTheme="majorHAnsi"/>
                                  <w:b/>
                                  <w:sz w:val="20"/>
                                  <w:szCs w:val="20"/>
                                </w:rPr>
                                <w:t>www.michigan.gov/mpsc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407F" id="_x0000_t202" coordsize="21600,21600" o:spt="202" path="m,l,21600r21600,l21600,xe">
                <v:stroke joinstyle="miter"/>
                <v:path gradientshapeok="t" o:connecttype="rect"/>
              </v:shapetype>
              <v:shape id="Text Box 23" o:spid="_x0000_s1026" type="#_x0000_t202" style="position:absolute;margin-left:333pt;margin-top:3.75pt;width:174.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lifgIAAGQ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" filled="f" stroked="f" strokeweight=".5pt">
                <v:textbox>
                  <w:txbxContent>
                    <w:p w14:paraId="5C22CB9E"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 xml:space="preserve">Contact: </w:t>
                      </w:r>
                      <w:hyperlink r:id="rId10" w:history="1">
                        <w:r w:rsidRPr="00466941">
                          <w:rPr>
                            <w:rStyle w:val="Hyperlink"/>
                            <w:rFonts w:asciiTheme="majorHAnsi" w:hAnsiTheme="majorHAnsi"/>
                            <w:b/>
                            <w:sz w:val="20"/>
                            <w:szCs w:val="20"/>
                          </w:rPr>
                          <w:t>Nick Assendelft</w:t>
                        </w:r>
                      </w:hyperlink>
                      <w:r w:rsidRPr="00466941">
                        <w:rPr>
                          <w:rFonts w:asciiTheme="majorHAnsi" w:hAnsiTheme="majorHAnsi"/>
                          <w:b/>
                          <w:sz w:val="20"/>
                          <w:szCs w:val="20"/>
                        </w:rPr>
                        <w:br/>
                        <w:t>517-284-8300 (office)</w:t>
                      </w:r>
                    </w:p>
                    <w:p w14:paraId="3DEA4B68"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517-388-3135 (cell)</w:t>
                      </w:r>
                    </w:p>
                    <w:p w14:paraId="605BBAE8" w14:textId="77777777" w:rsidR="009609DE" w:rsidRPr="00466941" w:rsidRDefault="009609DE" w:rsidP="00E70E9A">
                      <w:pPr>
                        <w:spacing w:after="0" w:line="240" w:lineRule="auto"/>
                        <w:jc w:val="right"/>
                        <w:rPr>
                          <w:rFonts w:asciiTheme="majorHAnsi" w:hAnsiTheme="majorHAnsi"/>
                          <w:b/>
                          <w:sz w:val="20"/>
                          <w:szCs w:val="20"/>
                        </w:rPr>
                      </w:pPr>
                      <w:r w:rsidRPr="00466941">
                        <w:rPr>
                          <w:rFonts w:asciiTheme="majorHAnsi" w:hAnsiTheme="majorHAnsi"/>
                          <w:b/>
                          <w:sz w:val="20"/>
                          <w:szCs w:val="20"/>
                        </w:rPr>
                        <w:t>Customer Support: 800-292-9555</w:t>
                      </w:r>
                    </w:p>
                    <w:p w14:paraId="7BFB7C30" w14:textId="153CE8D2" w:rsidR="009609DE" w:rsidRPr="00466941" w:rsidRDefault="000872D7" w:rsidP="00816070">
                      <w:pPr>
                        <w:spacing w:line="240" w:lineRule="auto"/>
                        <w:jc w:val="right"/>
                        <w:rPr>
                          <w:rFonts w:asciiTheme="majorHAnsi" w:hAnsiTheme="majorHAnsi"/>
                          <w:b/>
                          <w:sz w:val="20"/>
                          <w:szCs w:val="20"/>
                        </w:rPr>
                      </w:pPr>
                      <w:hyperlink r:id="rId11" w:history="1">
                        <w:r w:rsidR="009609DE" w:rsidRPr="00466941">
                          <w:rPr>
                            <w:rStyle w:val="Hyperlink"/>
                            <w:rFonts w:asciiTheme="majorHAnsi" w:hAnsiTheme="majorHAnsi"/>
                            <w:b/>
                            <w:sz w:val="20"/>
                            <w:szCs w:val="20"/>
                          </w:rPr>
                          <w:t>www.michigan.gov/mpsc</w:t>
                        </w:r>
                      </w:hyperlink>
                    </w:p>
                  </w:txbxContent>
                </v:textbox>
              </v:shape>
            </w:pict>
          </mc:Fallback>
        </mc:AlternateContent>
      </w:r>
      <w:r w:rsidR="00E109D3">
        <w:rPr>
          <w:noProof/>
        </w:rPr>
        <mc:AlternateContent>
          <mc:Choice Requires="wps">
            <w:drawing>
              <wp:anchor distT="0" distB="0" distL="114300" distR="114300" simplePos="0" relativeHeight="251662336" behindDoc="0" locked="0" layoutInCell="1" allowOverlap="1" wp14:anchorId="01743712" wp14:editId="76D6F53D">
                <wp:simplePos x="0" y="0"/>
                <wp:positionH relativeFrom="column">
                  <wp:posOffset>2057400</wp:posOffset>
                </wp:positionH>
                <wp:positionV relativeFrom="paragraph">
                  <wp:posOffset>-95250</wp:posOffset>
                </wp:positionV>
                <wp:extent cx="252412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52475"/>
                        </a:xfrm>
                        <a:prstGeom prst="rect">
                          <a:avLst/>
                        </a:prstGeom>
                        <a:noFill/>
                        <a:ln w="9525">
                          <a:noFill/>
                          <a:miter lim="800000"/>
                          <a:headEnd/>
                          <a:tailEnd/>
                        </a:ln>
                      </wps:spPr>
                      <wps:txbx>
                        <w:txbxContent>
                          <w:p w14:paraId="61AD2161" w14:textId="77777777"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Rick Snyder, Governor</w:t>
                            </w:r>
                          </w:p>
                          <w:p w14:paraId="00184B35" w14:textId="5B4513D0"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Sally Talberg, Chairman</w:t>
                            </w:r>
                          </w:p>
                          <w:p w14:paraId="0FF06966" w14:textId="4E404196"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Norm Saari, Commissioner</w:t>
                            </w:r>
                          </w:p>
                          <w:p w14:paraId="3547DB10" w14:textId="2EAD97F4"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Rachael Eubanks, 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3712" id="Text Box 2" o:spid="_x0000_s1027" type="#_x0000_t202" style="position:absolute;margin-left:162pt;margin-top:-7.5pt;width:198.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" filled="f" stroked="f">
                <v:textbox>
                  <w:txbxContent>
                    <w:p w14:paraId="61AD2161" w14:textId="77777777"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Rick Snyder, Governor</w:t>
                      </w:r>
                    </w:p>
                    <w:p w14:paraId="00184B35" w14:textId="5B4513D0"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Sally Talberg, Chairman</w:t>
                      </w:r>
                    </w:p>
                    <w:p w14:paraId="0FF06966" w14:textId="4E404196"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Norm Saari, Commissioner</w:t>
                      </w:r>
                    </w:p>
                    <w:p w14:paraId="3547DB10" w14:textId="2EAD97F4" w:rsidR="009609DE" w:rsidRPr="00466941" w:rsidRDefault="009609DE" w:rsidP="002B02A2">
                      <w:pPr>
                        <w:spacing w:after="0" w:line="240" w:lineRule="auto"/>
                        <w:rPr>
                          <w:rFonts w:asciiTheme="majorHAnsi" w:hAnsiTheme="majorHAnsi" w:cs="Microsoft Sans Serif"/>
                          <w:b/>
                          <w:sz w:val="20"/>
                          <w:szCs w:val="20"/>
                        </w:rPr>
                      </w:pPr>
                      <w:r w:rsidRPr="00466941">
                        <w:rPr>
                          <w:rFonts w:asciiTheme="majorHAnsi" w:hAnsiTheme="majorHAnsi" w:cs="Microsoft Sans Serif"/>
                          <w:b/>
                          <w:sz w:val="20"/>
                          <w:szCs w:val="20"/>
                        </w:rPr>
                        <w:t>Rachael Eubanks, Commissioner</w:t>
                      </w:r>
                    </w:p>
                  </w:txbxContent>
                </v:textbox>
              </v:shape>
            </w:pict>
          </mc:Fallback>
        </mc:AlternateContent>
      </w:r>
      <w:r w:rsidR="00D930CE">
        <w:rPr>
          <w:rFonts w:ascii="Ebrima" w:hAnsi="Ebrima"/>
          <w:b/>
          <w:noProof/>
          <w:sz w:val="24"/>
          <w:szCs w:val="24"/>
        </w:rPr>
        <w:drawing>
          <wp:anchor distT="0" distB="0" distL="114300" distR="114300" simplePos="0" relativeHeight="251666432" behindDoc="0" locked="0" layoutInCell="1" allowOverlap="1" wp14:anchorId="6F64ED10" wp14:editId="5FDCBC7E">
            <wp:simplePos x="0" y="0"/>
            <wp:positionH relativeFrom="column">
              <wp:posOffset>3862184</wp:posOffset>
            </wp:positionH>
            <wp:positionV relativeFrom="paragraph">
              <wp:posOffset>-685800</wp:posOffset>
            </wp:positionV>
            <wp:extent cx="2526030" cy="337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egan:Documents:MPSC:MAE:News Release:News Release.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603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B9C">
        <w:rPr>
          <w:rFonts w:ascii="Ebrima" w:hAnsi="Ebrima"/>
          <w:noProof/>
          <w:sz w:val="24"/>
          <w:szCs w:val="24"/>
        </w:rPr>
        <w:drawing>
          <wp:anchor distT="0" distB="0" distL="114300" distR="114300" simplePos="0" relativeHeight="251660286" behindDoc="0" locked="0" layoutInCell="1" allowOverlap="1" wp14:anchorId="3348ABCD" wp14:editId="3BD34568">
            <wp:simplePos x="0" y="0"/>
            <wp:positionH relativeFrom="column">
              <wp:posOffset>-746125</wp:posOffset>
            </wp:positionH>
            <wp:positionV relativeFrom="paragraph">
              <wp:posOffset>-393814</wp:posOffset>
            </wp:positionV>
            <wp:extent cx="2628265" cy="977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Megan:Documents:MPSC:MAE:News Release:MAE News Release3.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28265" cy="97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F9233" w14:textId="77777777" w:rsidR="00B64107" w:rsidRPr="00B64107" w:rsidRDefault="00B64107" w:rsidP="00B64107"/>
    <w:p w14:paraId="12488AB1" w14:textId="77777777" w:rsidR="00642A81" w:rsidRDefault="00642A81" w:rsidP="00642A81">
      <w:pPr>
        <w:jc w:val="center"/>
      </w:pPr>
    </w:p>
    <w:p w14:paraId="51D7A82F" w14:textId="7CC79E88" w:rsidR="00D65D14" w:rsidRPr="005C5C37" w:rsidRDefault="00B64107" w:rsidP="00C62649">
      <w:pPr>
        <w:rPr>
          <w:rFonts w:ascii="Arial" w:hAnsi="Arial" w:cs="Arial"/>
          <w:b/>
        </w:rPr>
      </w:pPr>
      <w:r>
        <w:br/>
      </w:r>
      <w:bookmarkStart w:id="0" w:name="_GoBack"/>
      <w:bookmarkEnd w:id="0"/>
      <w:r w:rsidR="00D65D14" w:rsidRPr="005C5C37">
        <w:rPr>
          <w:rFonts w:ascii="Arial" w:hAnsi="Arial" w:cs="Arial"/>
          <w:b/>
        </w:rPr>
        <w:t>FOR IMMEDIATE RELEASE</w:t>
      </w:r>
    </w:p>
    <w:p w14:paraId="33E25EA2" w14:textId="4909C3FC" w:rsidR="00C62649" w:rsidRPr="005C5C37" w:rsidRDefault="00D84E73" w:rsidP="00C62649">
      <w:pPr>
        <w:rPr>
          <w:rFonts w:ascii="Arial" w:hAnsi="Arial" w:cs="Arial"/>
        </w:rPr>
      </w:pPr>
      <w:r>
        <w:rPr>
          <w:rFonts w:ascii="Arial" w:hAnsi="Arial" w:cs="Arial"/>
          <w:b/>
        </w:rPr>
        <w:t>Jan. 23</w:t>
      </w:r>
      <w:r w:rsidR="005526CF" w:rsidRPr="005C5C37">
        <w:rPr>
          <w:rFonts w:ascii="Arial" w:hAnsi="Arial" w:cs="Arial"/>
          <w:b/>
        </w:rPr>
        <w:t>, 201</w:t>
      </w:r>
      <w:r w:rsidR="00EC624C">
        <w:rPr>
          <w:rFonts w:ascii="Arial" w:hAnsi="Arial" w:cs="Arial"/>
          <w:b/>
        </w:rPr>
        <w:t>8</w:t>
      </w:r>
      <w:r w:rsidR="00C62649" w:rsidRPr="005C5C37">
        <w:rPr>
          <w:rFonts w:ascii="Arial" w:hAnsi="Arial" w:cs="Arial"/>
        </w:rPr>
        <w:t xml:space="preserve"> </w:t>
      </w:r>
    </w:p>
    <w:p w14:paraId="6AB5144E" w14:textId="360CC26C" w:rsidR="001E5863" w:rsidRDefault="00B33D49" w:rsidP="00AD595C">
      <w:pPr>
        <w:spacing w:after="0" w:line="240" w:lineRule="auto"/>
        <w:jc w:val="center"/>
        <w:rPr>
          <w:rFonts w:ascii="Arial" w:hAnsi="Arial" w:cs="Arial"/>
          <w:b/>
          <w:sz w:val="28"/>
          <w:szCs w:val="28"/>
        </w:rPr>
      </w:pPr>
      <w:r>
        <w:rPr>
          <w:rFonts w:ascii="Arial" w:hAnsi="Arial" w:cs="Arial"/>
          <w:b/>
          <w:sz w:val="28"/>
          <w:szCs w:val="28"/>
        </w:rPr>
        <w:t xml:space="preserve">MPSC </w:t>
      </w:r>
      <w:r w:rsidR="008D0C4A">
        <w:rPr>
          <w:rFonts w:ascii="Arial" w:hAnsi="Arial" w:cs="Arial"/>
          <w:b/>
          <w:sz w:val="28"/>
          <w:szCs w:val="28"/>
        </w:rPr>
        <w:t>makes</w:t>
      </w:r>
      <w:r>
        <w:rPr>
          <w:rFonts w:ascii="Arial" w:hAnsi="Arial" w:cs="Arial"/>
          <w:b/>
          <w:sz w:val="28"/>
          <w:szCs w:val="28"/>
        </w:rPr>
        <w:t xml:space="preserve"> </w:t>
      </w:r>
      <w:r w:rsidR="005C51E1">
        <w:rPr>
          <w:rFonts w:ascii="Arial" w:hAnsi="Arial" w:cs="Arial"/>
          <w:b/>
          <w:sz w:val="28"/>
          <w:szCs w:val="28"/>
        </w:rPr>
        <w:t>further</w:t>
      </w:r>
      <w:r>
        <w:rPr>
          <w:rFonts w:ascii="Arial" w:hAnsi="Arial" w:cs="Arial"/>
          <w:b/>
          <w:sz w:val="28"/>
          <w:szCs w:val="28"/>
        </w:rPr>
        <w:t xml:space="preserve"> request</w:t>
      </w:r>
      <w:r w:rsidR="005C51E1">
        <w:rPr>
          <w:rFonts w:ascii="Arial" w:hAnsi="Arial" w:cs="Arial"/>
          <w:b/>
          <w:sz w:val="28"/>
          <w:szCs w:val="28"/>
        </w:rPr>
        <w:t>s</w:t>
      </w:r>
      <w:r>
        <w:rPr>
          <w:rFonts w:ascii="Arial" w:hAnsi="Arial" w:cs="Arial"/>
          <w:b/>
          <w:sz w:val="28"/>
          <w:szCs w:val="28"/>
        </w:rPr>
        <w:t xml:space="preserve"> for ratepayer relief</w:t>
      </w:r>
    </w:p>
    <w:p w14:paraId="2EF8A12A" w14:textId="17F5C48A" w:rsidR="00B33D49" w:rsidRPr="005C5C37" w:rsidRDefault="009004F2" w:rsidP="00AD595C">
      <w:pPr>
        <w:spacing w:after="0" w:line="240" w:lineRule="auto"/>
        <w:jc w:val="center"/>
        <w:rPr>
          <w:rFonts w:ascii="Arial" w:hAnsi="Arial" w:cs="Arial"/>
          <w:b/>
          <w:sz w:val="28"/>
          <w:szCs w:val="28"/>
        </w:rPr>
      </w:pPr>
      <w:r>
        <w:rPr>
          <w:rFonts w:ascii="Arial" w:hAnsi="Arial" w:cs="Arial"/>
          <w:b/>
          <w:sz w:val="28"/>
          <w:szCs w:val="28"/>
        </w:rPr>
        <w:t>following</w:t>
      </w:r>
      <w:r w:rsidR="008D0C4A">
        <w:rPr>
          <w:rFonts w:ascii="Arial" w:hAnsi="Arial" w:cs="Arial"/>
          <w:b/>
          <w:sz w:val="28"/>
          <w:szCs w:val="28"/>
        </w:rPr>
        <w:t xml:space="preserve"> passage of</w:t>
      </w:r>
      <w:r w:rsidR="00B33D49">
        <w:rPr>
          <w:rFonts w:ascii="Arial" w:hAnsi="Arial" w:cs="Arial"/>
          <w:b/>
          <w:sz w:val="28"/>
          <w:szCs w:val="28"/>
        </w:rPr>
        <w:t xml:space="preserve"> </w:t>
      </w:r>
      <w:r>
        <w:rPr>
          <w:rFonts w:ascii="Arial" w:hAnsi="Arial" w:cs="Arial"/>
          <w:b/>
          <w:sz w:val="28"/>
          <w:szCs w:val="28"/>
        </w:rPr>
        <w:t>new</w:t>
      </w:r>
      <w:r w:rsidR="005C51E1">
        <w:rPr>
          <w:rFonts w:ascii="Arial" w:hAnsi="Arial" w:cs="Arial"/>
          <w:b/>
          <w:sz w:val="28"/>
          <w:szCs w:val="28"/>
        </w:rPr>
        <w:t xml:space="preserve"> </w:t>
      </w:r>
      <w:r w:rsidR="00B33D49">
        <w:rPr>
          <w:rFonts w:ascii="Arial" w:hAnsi="Arial" w:cs="Arial"/>
          <w:b/>
          <w:sz w:val="28"/>
          <w:szCs w:val="28"/>
        </w:rPr>
        <w:t>federal tax law</w:t>
      </w:r>
    </w:p>
    <w:p w14:paraId="1504F96E" w14:textId="77777777" w:rsidR="00AD595C" w:rsidRPr="005C5C37" w:rsidRDefault="00AD595C" w:rsidP="00AD595C">
      <w:pPr>
        <w:spacing w:after="0" w:line="240" w:lineRule="auto"/>
        <w:jc w:val="center"/>
        <w:rPr>
          <w:rFonts w:ascii="Arial" w:hAnsi="Arial" w:cs="Arial"/>
          <w:b/>
        </w:rPr>
      </w:pPr>
    </w:p>
    <w:p w14:paraId="3E2DD426" w14:textId="5E9201A2" w:rsidR="007F0CC9" w:rsidRDefault="00C62649" w:rsidP="001E5863">
      <w:pPr>
        <w:rPr>
          <w:rFonts w:ascii="Arial" w:hAnsi="Arial" w:cs="Arial"/>
        </w:rPr>
      </w:pPr>
      <w:r w:rsidRPr="005C5C37">
        <w:rPr>
          <w:rFonts w:ascii="Arial" w:hAnsi="Arial" w:cs="Arial"/>
        </w:rPr>
        <w:t xml:space="preserve">LANSING, Mich. </w:t>
      </w:r>
      <w:r w:rsidR="00B64107" w:rsidRPr="005C5C37">
        <w:rPr>
          <w:rFonts w:ascii="Arial" w:hAnsi="Arial" w:cs="Arial"/>
        </w:rPr>
        <w:t xml:space="preserve">– </w:t>
      </w:r>
      <w:r w:rsidR="00170F81" w:rsidRPr="005C5C37">
        <w:rPr>
          <w:rFonts w:ascii="Arial" w:hAnsi="Arial" w:cs="Arial"/>
        </w:rPr>
        <w:t xml:space="preserve">The Michigan Public </w:t>
      </w:r>
      <w:r w:rsidR="00AD595C" w:rsidRPr="005C5C37">
        <w:rPr>
          <w:rFonts w:ascii="Arial" w:hAnsi="Arial" w:cs="Arial"/>
        </w:rPr>
        <w:t xml:space="preserve">Service Commission (MPSC) </w:t>
      </w:r>
      <w:r w:rsidR="004C1718">
        <w:rPr>
          <w:rFonts w:ascii="Arial" w:hAnsi="Arial" w:cs="Arial"/>
        </w:rPr>
        <w:t>has asked the Federal Energy Regulator</w:t>
      </w:r>
      <w:r w:rsidR="00896E2F">
        <w:rPr>
          <w:rFonts w:ascii="Arial" w:hAnsi="Arial" w:cs="Arial"/>
        </w:rPr>
        <w:t>y</w:t>
      </w:r>
      <w:r w:rsidR="004C1718">
        <w:rPr>
          <w:rFonts w:ascii="Arial" w:hAnsi="Arial" w:cs="Arial"/>
        </w:rPr>
        <w:t xml:space="preserve"> Commission (FERC) to direct interstate natural gas pipeline</w:t>
      </w:r>
      <w:r w:rsidR="00896E2F">
        <w:rPr>
          <w:rFonts w:ascii="Arial" w:hAnsi="Arial" w:cs="Arial"/>
        </w:rPr>
        <w:t xml:space="preserve"> operators</w:t>
      </w:r>
      <w:r w:rsidR="004C1718">
        <w:rPr>
          <w:rFonts w:ascii="Arial" w:hAnsi="Arial" w:cs="Arial"/>
        </w:rPr>
        <w:t xml:space="preserve"> to adjust their rates in response to lower corporate rates under the federal tax law changes.</w:t>
      </w:r>
    </w:p>
    <w:p w14:paraId="34838A3A" w14:textId="3732C7D1" w:rsidR="00896E2F" w:rsidRDefault="00896E2F" w:rsidP="00896E2F">
      <w:pPr>
        <w:rPr>
          <w:rFonts w:ascii="Arial" w:hAnsi="Arial" w:cs="Arial"/>
          <w:bCs/>
        </w:rPr>
      </w:pPr>
      <w:r>
        <w:rPr>
          <w:rFonts w:ascii="Arial" w:hAnsi="Arial" w:cs="Arial"/>
        </w:rPr>
        <w:t xml:space="preserve">The request follows a Commission order in December that </w:t>
      </w:r>
      <w:r>
        <w:rPr>
          <w:rFonts w:ascii="Arial" w:hAnsi="Arial" w:cs="Arial"/>
          <w:bCs/>
        </w:rPr>
        <w:t xml:space="preserve">all 13 rate-regulated utilities in Michigan report to the MPSC how their savings from the new tax law will benefit ratepayers </w:t>
      </w:r>
      <w:r w:rsidRPr="00B94F21">
        <w:rPr>
          <w:rFonts w:ascii="Arial" w:hAnsi="Arial" w:cs="Arial"/>
          <w:bCs/>
        </w:rPr>
        <w:t>(</w:t>
      </w:r>
      <w:hyperlink r:id="rId14" w:history="1">
        <w:r w:rsidRPr="00DB391A">
          <w:rPr>
            <w:rStyle w:val="Hyperlink"/>
            <w:rFonts w:ascii="Arial" w:hAnsi="Arial" w:cs="Arial"/>
            <w:bCs/>
          </w:rPr>
          <w:t>Case No. U-18494</w:t>
        </w:r>
      </w:hyperlink>
      <w:r w:rsidRPr="00B94F21">
        <w:rPr>
          <w:rFonts w:ascii="Arial" w:hAnsi="Arial" w:cs="Arial"/>
          <w:bCs/>
        </w:rPr>
        <w:t>)</w:t>
      </w:r>
      <w:r>
        <w:rPr>
          <w:rFonts w:ascii="Arial" w:hAnsi="Arial" w:cs="Arial"/>
          <w:bCs/>
        </w:rPr>
        <w:t xml:space="preserve">. </w:t>
      </w:r>
      <w:r w:rsidR="00D8307B" w:rsidRPr="00226519">
        <w:rPr>
          <w:rFonts w:ascii="Arial" w:hAnsi="Arial" w:cs="Arial"/>
          <w:bCs/>
        </w:rPr>
        <w:t xml:space="preserve">All </w:t>
      </w:r>
      <w:r w:rsidRPr="00226519">
        <w:rPr>
          <w:rFonts w:ascii="Arial" w:hAnsi="Arial" w:cs="Arial"/>
          <w:bCs/>
        </w:rPr>
        <w:t>u</w:t>
      </w:r>
      <w:r>
        <w:rPr>
          <w:rFonts w:ascii="Arial" w:hAnsi="Arial" w:cs="Arial"/>
          <w:bCs/>
        </w:rPr>
        <w:t xml:space="preserve">tilities have filed their proposals and the public and other stakeholders have until Feb. </w:t>
      </w:r>
      <w:r w:rsidRPr="00896E2F">
        <w:rPr>
          <w:rFonts w:ascii="Arial" w:hAnsi="Arial" w:cs="Arial"/>
          <w:bCs/>
        </w:rPr>
        <w:t>2 to respond</w:t>
      </w:r>
      <w:r w:rsidR="00226519">
        <w:rPr>
          <w:rFonts w:ascii="Arial" w:hAnsi="Arial" w:cs="Arial"/>
          <w:bCs/>
        </w:rPr>
        <w:t xml:space="preserve">. The </w:t>
      </w:r>
      <w:r w:rsidRPr="00896E2F">
        <w:rPr>
          <w:rFonts w:ascii="Arial" w:hAnsi="Arial" w:cs="Arial"/>
          <w:bCs/>
        </w:rPr>
        <w:t xml:space="preserve">Commission </w:t>
      </w:r>
      <w:r w:rsidR="00226519">
        <w:rPr>
          <w:rFonts w:ascii="Arial" w:hAnsi="Arial" w:cs="Arial"/>
          <w:bCs/>
        </w:rPr>
        <w:t xml:space="preserve">will then </w:t>
      </w:r>
      <w:r w:rsidRPr="00896E2F">
        <w:rPr>
          <w:rFonts w:ascii="Arial" w:hAnsi="Arial" w:cs="Arial"/>
          <w:bCs/>
        </w:rPr>
        <w:t>determine how and when savings will flow back to ratepayers.</w:t>
      </w:r>
    </w:p>
    <w:p w14:paraId="096BA7C6" w14:textId="1718769A" w:rsidR="00382B53" w:rsidRDefault="007F0CC9" w:rsidP="001E5863">
      <w:pPr>
        <w:rPr>
          <w:rFonts w:ascii="Arial" w:hAnsi="Arial" w:cs="Arial"/>
        </w:rPr>
      </w:pPr>
      <w:r>
        <w:rPr>
          <w:rFonts w:ascii="Arial" w:hAnsi="Arial" w:cs="Arial"/>
        </w:rPr>
        <w:t>In a letter sent Jan. 11</w:t>
      </w:r>
      <w:r w:rsidR="00D67736">
        <w:rPr>
          <w:rFonts w:ascii="Arial" w:hAnsi="Arial" w:cs="Arial"/>
        </w:rPr>
        <w:t xml:space="preserve"> to FERC</w:t>
      </w:r>
      <w:r>
        <w:rPr>
          <w:rFonts w:ascii="Arial" w:hAnsi="Arial" w:cs="Arial"/>
        </w:rPr>
        <w:t xml:space="preserve">, the </w:t>
      </w:r>
      <w:r w:rsidR="00D67736">
        <w:rPr>
          <w:rFonts w:ascii="Arial" w:hAnsi="Arial" w:cs="Arial"/>
        </w:rPr>
        <w:t>MPSC</w:t>
      </w:r>
      <w:r>
        <w:rPr>
          <w:rFonts w:ascii="Arial" w:hAnsi="Arial" w:cs="Arial"/>
        </w:rPr>
        <w:t xml:space="preserve"> request</w:t>
      </w:r>
      <w:r w:rsidR="00896E2F">
        <w:rPr>
          <w:rFonts w:ascii="Arial" w:hAnsi="Arial" w:cs="Arial"/>
        </w:rPr>
        <w:t>ed</w:t>
      </w:r>
      <w:r>
        <w:rPr>
          <w:rFonts w:ascii="Arial" w:hAnsi="Arial" w:cs="Arial"/>
        </w:rPr>
        <w:t xml:space="preserve"> </w:t>
      </w:r>
      <w:r w:rsidR="00D67736">
        <w:rPr>
          <w:rFonts w:ascii="Arial" w:hAnsi="Arial" w:cs="Arial"/>
        </w:rPr>
        <w:t>the federal board</w:t>
      </w:r>
      <w:r>
        <w:rPr>
          <w:rFonts w:ascii="Arial" w:hAnsi="Arial" w:cs="Arial"/>
        </w:rPr>
        <w:t xml:space="preserve"> “take immediate action directing all interstate natural gas pipelines” to either voluntarily adjust their rates effective Jan. 1 or be subject to the FERC </w:t>
      </w:r>
      <w:r w:rsidRPr="00883A80">
        <w:rPr>
          <w:rFonts w:ascii="Arial" w:hAnsi="Arial" w:cs="Arial"/>
          <w:bCs/>
        </w:rPr>
        <w:t>Natural Gas Act, Section 5</w:t>
      </w:r>
      <w:r>
        <w:rPr>
          <w:rFonts w:ascii="Arial" w:hAnsi="Arial" w:cs="Arial"/>
        </w:rPr>
        <w:t>, which allows for an investigation into whether rates are just and reasonable.</w:t>
      </w:r>
    </w:p>
    <w:p w14:paraId="3FD3E84A" w14:textId="11F96298" w:rsidR="00DA0AAB" w:rsidRDefault="007F0CC9" w:rsidP="001E5863">
      <w:pPr>
        <w:rPr>
          <w:rFonts w:ascii="Arial" w:hAnsi="Arial" w:cs="Arial"/>
        </w:rPr>
      </w:pPr>
      <w:r>
        <w:rPr>
          <w:rFonts w:ascii="Arial" w:hAnsi="Arial" w:cs="Arial"/>
        </w:rPr>
        <w:t>“</w:t>
      </w:r>
      <w:r w:rsidRPr="007F0CC9">
        <w:rPr>
          <w:rFonts w:ascii="Arial" w:hAnsi="Arial" w:cs="Arial"/>
        </w:rPr>
        <w:t>The Michigan Public Service Commission contends that such action is in the public interest</w:t>
      </w:r>
      <w:r>
        <w:rPr>
          <w:rFonts w:ascii="Arial" w:hAnsi="Arial" w:cs="Arial"/>
        </w:rPr>
        <w:t>,” according to the letter signed by Chairman Sally Talberg and Commissioners Norman Saari and Rachael Eubanks.</w:t>
      </w:r>
    </w:p>
    <w:p w14:paraId="30A0D8F5" w14:textId="75A676A9" w:rsidR="00896E2F" w:rsidRDefault="00DA0AAB" w:rsidP="007F0CC9">
      <w:pPr>
        <w:rPr>
          <w:rFonts w:ascii="Arial" w:hAnsi="Arial" w:cs="Arial"/>
          <w:bCs/>
        </w:rPr>
      </w:pPr>
      <w:r>
        <w:rPr>
          <w:rFonts w:ascii="Arial" w:hAnsi="Arial" w:cs="Arial"/>
        </w:rPr>
        <w:t xml:space="preserve">Under the Tax Cuts and Jobs Act, </w:t>
      </w:r>
      <w:r w:rsidR="00896E2F">
        <w:rPr>
          <w:rFonts w:ascii="Arial" w:hAnsi="Arial" w:cs="Arial"/>
        </w:rPr>
        <w:t>the</w:t>
      </w:r>
      <w:r>
        <w:rPr>
          <w:rFonts w:ascii="Arial" w:hAnsi="Arial" w:cs="Arial"/>
        </w:rPr>
        <w:t xml:space="preserve"> </w:t>
      </w:r>
      <w:r w:rsidR="007F0CC9">
        <w:rPr>
          <w:rFonts w:ascii="Arial" w:hAnsi="Arial" w:cs="Arial"/>
          <w:bCs/>
        </w:rPr>
        <w:t xml:space="preserve">corporate tax rate </w:t>
      </w:r>
      <w:r>
        <w:rPr>
          <w:rFonts w:ascii="Arial" w:hAnsi="Arial" w:cs="Arial"/>
          <w:bCs/>
        </w:rPr>
        <w:t>drop</w:t>
      </w:r>
      <w:r w:rsidR="00896E2F">
        <w:rPr>
          <w:rFonts w:ascii="Arial" w:hAnsi="Arial" w:cs="Arial"/>
          <w:bCs/>
        </w:rPr>
        <w:t>ped</w:t>
      </w:r>
      <w:r>
        <w:rPr>
          <w:rFonts w:ascii="Arial" w:hAnsi="Arial" w:cs="Arial"/>
          <w:bCs/>
        </w:rPr>
        <w:t xml:space="preserve"> </w:t>
      </w:r>
      <w:r w:rsidR="007F0CC9">
        <w:rPr>
          <w:rFonts w:ascii="Arial" w:hAnsi="Arial" w:cs="Arial"/>
          <w:bCs/>
        </w:rPr>
        <w:t>from 35 percent to 21 percent</w:t>
      </w:r>
      <w:r>
        <w:rPr>
          <w:rFonts w:ascii="Arial" w:hAnsi="Arial" w:cs="Arial"/>
          <w:bCs/>
        </w:rPr>
        <w:t>, effective Jan. 1</w:t>
      </w:r>
      <w:r w:rsidR="007F0CC9">
        <w:rPr>
          <w:rFonts w:ascii="Arial" w:hAnsi="Arial" w:cs="Arial"/>
          <w:bCs/>
        </w:rPr>
        <w:t>.</w:t>
      </w:r>
      <w:r>
        <w:rPr>
          <w:rFonts w:ascii="Arial" w:hAnsi="Arial" w:cs="Arial"/>
          <w:bCs/>
        </w:rPr>
        <w:t xml:space="preserve"> </w:t>
      </w:r>
      <w:r w:rsidR="00896E2F">
        <w:rPr>
          <w:rFonts w:ascii="Arial" w:hAnsi="Arial" w:cs="Arial"/>
          <w:bCs/>
        </w:rPr>
        <w:t>S</w:t>
      </w:r>
      <w:r>
        <w:rPr>
          <w:rFonts w:ascii="Arial" w:hAnsi="Arial" w:cs="Arial"/>
          <w:bCs/>
        </w:rPr>
        <w:t xml:space="preserve">avings </w:t>
      </w:r>
      <w:r w:rsidR="005B0C33">
        <w:rPr>
          <w:rFonts w:ascii="Arial" w:hAnsi="Arial" w:cs="Arial"/>
          <w:bCs/>
        </w:rPr>
        <w:t>realized by interstate pipeline operators could b</w:t>
      </w:r>
      <w:r>
        <w:rPr>
          <w:rFonts w:ascii="Arial" w:hAnsi="Arial" w:cs="Arial"/>
          <w:bCs/>
        </w:rPr>
        <w:t xml:space="preserve">e passed on to ratepayers in the form of </w:t>
      </w:r>
      <w:r w:rsidR="00896E2F">
        <w:rPr>
          <w:rFonts w:ascii="Arial" w:hAnsi="Arial" w:cs="Arial"/>
          <w:bCs/>
        </w:rPr>
        <w:t xml:space="preserve">a reduced gas cost recovery </w:t>
      </w:r>
      <w:r w:rsidR="000C6263">
        <w:rPr>
          <w:rFonts w:ascii="Arial" w:hAnsi="Arial" w:cs="Arial"/>
          <w:bCs/>
        </w:rPr>
        <w:t>charge</w:t>
      </w:r>
      <w:r w:rsidR="005B0C33">
        <w:rPr>
          <w:rFonts w:ascii="Arial" w:hAnsi="Arial" w:cs="Arial"/>
          <w:bCs/>
        </w:rPr>
        <w:t xml:space="preserve">, which is how much a utility pays </w:t>
      </w:r>
      <w:r w:rsidR="000C6263">
        <w:rPr>
          <w:rFonts w:ascii="Arial" w:hAnsi="Arial" w:cs="Arial"/>
          <w:bCs/>
        </w:rPr>
        <w:t xml:space="preserve">for </w:t>
      </w:r>
      <w:r w:rsidR="005B0C33">
        <w:rPr>
          <w:rFonts w:ascii="Arial" w:hAnsi="Arial" w:cs="Arial"/>
          <w:bCs/>
        </w:rPr>
        <w:t xml:space="preserve">the gas it supplies </w:t>
      </w:r>
      <w:r w:rsidR="000C6263">
        <w:rPr>
          <w:rFonts w:ascii="Arial" w:hAnsi="Arial" w:cs="Arial"/>
          <w:bCs/>
        </w:rPr>
        <w:t xml:space="preserve">to </w:t>
      </w:r>
      <w:r w:rsidR="005B0C33">
        <w:rPr>
          <w:rFonts w:ascii="Arial" w:hAnsi="Arial" w:cs="Arial"/>
          <w:bCs/>
        </w:rPr>
        <w:t>its customers</w:t>
      </w:r>
      <w:r w:rsidR="00896E2F">
        <w:rPr>
          <w:rFonts w:ascii="Arial" w:hAnsi="Arial" w:cs="Arial"/>
          <w:bCs/>
        </w:rPr>
        <w:t>.</w:t>
      </w:r>
    </w:p>
    <w:p w14:paraId="422A7EB3" w14:textId="4E49E07D" w:rsidR="00CD4600" w:rsidRDefault="00841ABD" w:rsidP="007F0CC9">
      <w:pPr>
        <w:rPr>
          <w:rFonts w:ascii="Arial" w:hAnsi="Arial" w:cs="Arial"/>
          <w:bCs/>
        </w:rPr>
      </w:pPr>
      <w:bookmarkStart w:id="1" w:name="_Hlk504139372"/>
      <w:r w:rsidRPr="00841ABD">
        <w:rPr>
          <w:rFonts w:ascii="Arial" w:hAnsi="Arial" w:cs="Arial"/>
          <w:bCs/>
        </w:rPr>
        <w:t xml:space="preserve">In separate actions, Michigan joined letters to FERC from the </w:t>
      </w:r>
      <w:r w:rsidR="00CD4600" w:rsidRPr="00841ABD">
        <w:rPr>
          <w:rFonts w:ascii="Arial" w:hAnsi="Arial" w:cs="Arial"/>
          <w:bCs/>
        </w:rPr>
        <w:t xml:space="preserve">Organization of MISO </w:t>
      </w:r>
      <w:r w:rsidR="00CD4600">
        <w:rPr>
          <w:rFonts w:ascii="Arial" w:hAnsi="Arial" w:cs="Arial"/>
          <w:bCs/>
        </w:rPr>
        <w:t>S</w:t>
      </w:r>
      <w:r w:rsidR="00CD4600" w:rsidRPr="00841ABD">
        <w:rPr>
          <w:rFonts w:ascii="Arial" w:hAnsi="Arial" w:cs="Arial"/>
          <w:bCs/>
        </w:rPr>
        <w:t xml:space="preserve">tates (OMS) </w:t>
      </w:r>
      <w:r w:rsidR="00CD4600">
        <w:rPr>
          <w:rFonts w:ascii="Arial" w:hAnsi="Arial" w:cs="Arial"/>
          <w:bCs/>
        </w:rPr>
        <w:t xml:space="preserve">and the </w:t>
      </w:r>
      <w:r w:rsidRPr="00841ABD">
        <w:rPr>
          <w:rFonts w:ascii="Arial" w:hAnsi="Arial" w:cs="Arial"/>
          <w:bCs/>
        </w:rPr>
        <w:t xml:space="preserve">Organization of PJM States Inc. (OPSI) asking </w:t>
      </w:r>
      <w:r>
        <w:rPr>
          <w:rFonts w:ascii="Arial" w:hAnsi="Arial" w:cs="Arial"/>
          <w:bCs/>
        </w:rPr>
        <w:t>FERC</w:t>
      </w:r>
      <w:r w:rsidRPr="00841ABD">
        <w:rPr>
          <w:rFonts w:ascii="Arial" w:hAnsi="Arial" w:cs="Arial"/>
          <w:bCs/>
        </w:rPr>
        <w:t xml:space="preserve"> to study how </w:t>
      </w:r>
      <w:r w:rsidR="00CD4600">
        <w:rPr>
          <w:rFonts w:ascii="Arial" w:hAnsi="Arial" w:cs="Arial"/>
          <w:bCs/>
        </w:rPr>
        <w:t>changes in the</w:t>
      </w:r>
      <w:r w:rsidRPr="00841ABD">
        <w:rPr>
          <w:rFonts w:ascii="Arial" w:hAnsi="Arial" w:cs="Arial"/>
          <w:bCs/>
        </w:rPr>
        <w:t xml:space="preserve"> tax law could affect </w:t>
      </w:r>
      <w:r w:rsidR="00CD4600">
        <w:rPr>
          <w:rFonts w:ascii="Arial" w:hAnsi="Arial" w:cs="Arial"/>
          <w:bCs/>
        </w:rPr>
        <w:t xml:space="preserve">the </w:t>
      </w:r>
      <w:r w:rsidRPr="00841ABD">
        <w:rPr>
          <w:rFonts w:ascii="Arial" w:hAnsi="Arial" w:cs="Arial"/>
          <w:bCs/>
        </w:rPr>
        <w:t xml:space="preserve">electric transmission costs </w:t>
      </w:r>
      <w:r w:rsidR="00CD4600">
        <w:rPr>
          <w:rFonts w:ascii="Arial" w:hAnsi="Arial" w:cs="Arial"/>
          <w:bCs/>
        </w:rPr>
        <w:t xml:space="preserve">that </w:t>
      </w:r>
      <w:r w:rsidRPr="00841ABD">
        <w:rPr>
          <w:rFonts w:ascii="Arial" w:hAnsi="Arial" w:cs="Arial"/>
          <w:bCs/>
        </w:rPr>
        <w:t xml:space="preserve">consumers pay. Michigan customers </w:t>
      </w:r>
      <w:r w:rsidR="00CD4600">
        <w:rPr>
          <w:rFonts w:ascii="Arial" w:hAnsi="Arial" w:cs="Arial"/>
          <w:bCs/>
        </w:rPr>
        <w:t xml:space="preserve">pay transmission costs </w:t>
      </w:r>
      <w:r w:rsidRPr="00841ABD">
        <w:rPr>
          <w:rFonts w:ascii="Arial" w:hAnsi="Arial" w:cs="Arial"/>
          <w:bCs/>
        </w:rPr>
        <w:t xml:space="preserve">through </w:t>
      </w:r>
      <w:r w:rsidR="00CD4600">
        <w:rPr>
          <w:rFonts w:ascii="Arial" w:hAnsi="Arial" w:cs="Arial"/>
          <w:bCs/>
        </w:rPr>
        <w:t xml:space="preserve">their </w:t>
      </w:r>
      <w:r w:rsidRPr="00841ABD">
        <w:rPr>
          <w:rFonts w:ascii="Arial" w:hAnsi="Arial" w:cs="Arial"/>
          <w:bCs/>
        </w:rPr>
        <w:t xml:space="preserve">utility bills, </w:t>
      </w:r>
      <w:r w:rsidR="00CD4600">
        <w:rPr>
          <w:rFonts w:ascii="Arial" w:hAnsi="Arial" w:cs="Arial"/>
          <w:bCs/>
        </w:rPr>
        <w:t xml:space="preserve">but </w:t>
      </w:r>
      <w:r w:rsidRPr="00841ABD">
        <w:rPr>
          <w:rFonts w:ascii="Arial" w:hAnsi="Arial" w:cs="Arial"/>
          <w:bCs/>
        </w:rPr>
        <w:t>FERC has jurisdiction over rates.</w:t>
      </w:r>
    </w:p>
    <w:p w14:paraId="290A8DAD" w14:textId="6D45B97A" w:rsidR="00841ABD" w:rsidRDefault="00841ABD" w:rsidP="007F0CC9">
      <w:pPr>
        <w:rPr>
          <w:rFonts w:ascii="Arial" w:hAnsi="Arial" w:cs="Arial"/>
          <w:bCs/>
        </w:rPr>
      </w:pPr>
      <w:r>
        <w:rPr>
          <w:rFonts w:ascii="Arial" w:hAnsi="Arial" w:cs="Arial"/>
          <w:bCs/>
        </w:rPr>
        <w:t xml:space="preserve">PJM and MISO are regional transmission organizations </w:t>
      </w:r>
      <w:r w:rsidR="000B3BC7">
        <w:rPr>
          <w:rFonts w:ascii="Arial" w:hAnsi="Arial" w:cs="Arial"/>
          <w:bCs/>
        </w:rPr>
        <w:t>that</w:t>
      </w:r>
      <w:r w:rsidR="00F34EB7" w:rsidRPr="00F34EB7">
        <w:rPr>
          <w:rFonts w:ascii="Arial" w:hAnsi="Arial" w:cs="Arial"/>
          <w:bCs/>
        </w:rPr>
        <w:t xml:space="preserve"> run the electric transmission systems in </w:t>
      </w:r>
      <w:r w:rsidR="000B3BC7">
        <w:rPr>
          <w:rFonts w:ascii="Arial" w:hAnsi="Arial" w:cs="Arial"/>
          <w:bCs/>
        </w:rPr>
        <w:t>28</w:t>
      </w:r>
      <w:r w:rsidR="00F34EB7" w:rsidRPr="00F34EB7">
        <w:rPr>
          <w:rFonts w:ascii="Arial" w:hAnsi="Arial" w:cs="Arial"/>
          <w:bCs/>
        </w:rPr>
        <w:t xml:space="preserve"> states, including Michigan. </w:t>
      </w:r>
      <w:r w:rsidR="00CD4600" w:rsidRPr="00841ABD">
        <w:rPr>
          <w:rFonts w:ascii="Arial" w:hAnsi="Arial" w:cs="Arial"/>
          <w:bCs/>
        </w:rPr>
        <w:t xml:space="preserve">MISO </w:t>
      </w:r>
      <w:r w:rsidR="00CD4600">
        <w:rPr>
          <w:rFonts w:ascii="Arial" w:hAnsi="Arial" w:cs="Arial"/>
          <w:bCs/>
        </w:rPr>
        <w:t xml:space="preserve">covers all of the state except for the southwest portion, which is served by Indiana Michigan Power Co. and is under </w:t>
      </w:r>
      <w:r w:rsidRPr="00841ABD">
        <w:rPr>
          <w:rFonts w:ascii="Arial" w:hAnsi="Arial" w:cs="Arial"/>
          <w:bCs/>
        </w:rPr>
        <w:t>PJM</w:t>
      </w:r>
      <w:r w:rsidR="00CD4600">
        <w:rPr>
          <w:rFonts w:ascii="Arial" w:hAnsi="Arial" w:cs="Arial"/>
          <w:bCs/>
        </w:rPr>
        <w:t xml:space="preserve">’s jurisdiction. </w:t>
      </w:r>
      <w:r w:rsidR="00273D17">
        <w:rPr>
          <w:rFonts w:ascii="Arial" w:hAnsi="Arial" w:cs="Arial"/>
          <w:bCs/>
        </w:rPr>
        <w:t xml:space="preserve">Talberg is </w:t>
      </w:r>
      <w:r w:rsidR="00CD4600">
        <w:rPr>
          <w:rFonts w:ascii="Arial" w:hAnsi="Arial" w:cs="Arial"/>
          <w:bCs/>
        </w:rPr>
        <w:t xml:space="preserve">on the </w:t>
      </w:r>
      <w:r w:rsidR="00273D17">
        <w:rPr>
          <w:rFonts w:ascii="Arial" w:hAnsi="Arial" w:cs="Arial"/>
          <w:bCs/>
        </w:rPr>
        <w:t xml:space="preserve">OMS </w:t>
      </w:r>
      <w:r w:rsidR="00CD4600">
        <w:rPr>
          <w:rFonts w:ascii="Arial" w:hAnsi="Arial" w:cs="Arial"/>
          <w:bCs/>
        </w:rPr>
        <w:t xml:space="preserve">Board of Directors </w:t>
      </w:r>
      <w:r w:rsidR="00273D17">
        <w:rPr>
          <w:rFonts w:ascii="Arial" w:hAnsi="Arial" w:cs="Arial"/>
          <w:bCs/>
        </w:rPr>
        <w:t>and Eubanks is secretary of OPSI.</w:t>
      </w:r>
    </w:p>
    <w:bookmarkEnd w:id="1"/>
    <w:p w14:paraId="441D8F81" w14:textId="0E4F9E8A" w:rsidR="00174972" w:rsidRPr="00D84E73" w:rsidRDefault="00174972" w:rsidP="007F0CC9">
      <w:pPr>
        <w:rPr>
          <w:rFonts w:ascii="Arial" w:hAnsi="Arial" w:cs="Arial"/>
          <w:b/>
          <w:bCs/>
        </w:rPr>
      </w:pPr>
      <w:r w:rsidRPr="00D84E73">
        <w:rPr>
          <w:rFonts w:ascii="Arial" w:hAnsi="Arial" w:cs="Arial"/>
          <w:b/>
          <w:bCs/>
        </w:rPr>
        <w:lastRenderedPageBreak/>
        <w:t>In other action:</w:t>
      </w:r>
    </w:p>
    <w:p w14:paraId="1208011E" w14:textId="2DBA24BB" w:rsidR="00DA0AAB" w:rsidRDefault="000C6263" w:rsidP="007F0CC9">
      <w:pPr>
        <w:rPr>
          <w:rFonts w:ascii="Arial" w:hAnsi="Arial" w:cs="Arial"/>
          <w:bCs/>
        </w:rPr>
      </w:pPr>
      <w:r w:rsidRPr="00D84E73">
        <w:rPr>
          <w:rFonts w:ascii="Arial" w:hAnsi="Arial" w:cs="Arial"/>
          <w:b/>
          <w:bCs/>
        </w:rPr>
        <w:t xml:space="preserve">Meeting schedule </w:t>
      </w:r>
      <w:r w:rsidR="001D2525">
        <w:rPr>
          <w:rFonts w:ascii="Arial" w:hAnsi="Arial" w:cs="Arial"/>
          <w:b/>
          <w:bCs/>
        </w:rPr>
        <w:t>approved</w:t>
      </w:r>
      <w:r w:rsidRPr="00D84E73">
        <w:rPr>
          <w:rFonts w:ascii="Arial" w:hAnsi="Arial" w:cs="Arial"/>
          <w:b/>
          <w:bCs/>
        </w:rPr>
        <w:t>:</w:t>
      </w:r>
      <w:r>
        <w:rPr>
          <w:rFonts w:ascii="Arial" w:hAnsi="Arial" w:cs="Arial"/>
          <w:bCs/>
        </w:rPr>
        <w:t xml:space="preserve"> </w:t>
      </w:r>
      <w:r w:rsidR="00D84E73">
        <w:rPr>
          <w:rFonts w:ascii="Arial" w:hAnsi="Arial" w:cs="Arial"/>
          <w:bCs/>
        </w:rPr>
        <w:t xml:space="preserve">The MPSC </w:t>
      </w:r>
      <w:r w:rsidR="00995581">
        <w:rPr>
          <w:rFonts w:ascii="Arial" w:hAnsi="Arial" w:cs="Arial"/>
          <w:bCs/>
        </w:rPr>
        <w:t>released dates of its regular meetings for the rest of the year</w:t>
      </w:r>
      <w:r w:rsidR="00D84E73">
        <w:rPr>
          <w:rFonts w:ascii="Arial" w:hAnsi="Arial" w:cs="Arial"/>
          <w:bCs/>
        </w:rPr>
        <w:t>. The scheduled dates (all meetings begin at 1:30 p.m. unless otherwise noted): Feb. 5 and 22; March 15 and 29; April 12, 18 and 27 (10:30 a.m.); May 17 and 30; June 28; July 24; Aug. 23; Sept. 13 and 27; Oct. 11 and 25; Nov. 8 and 21 (10:30 a.m.); and Dec. 6 and 20.</w:t>
      </w:r>
    </w:p>
    <w:p w14:paraId="6CB00624" w14:textId="3A75E6D1" w:rsidR="000E21E1" w:rsidRDefault="003D24FE" w:rsidP="007F0CC9">
      <w:pPr>
        <w:rPr>
          <w:rFonts w:ascii="Arial" w:hAnsi="Arial" w:cs="Arial"/>
          <w:bCs/>
        </w:rPr>
      </w:pPr>
      <w:r>
        <w:rPr>
          <w:rFonts w:ascii="Arial" w:hAnsi="Arial" w:cs="Arial"/>
          <w:b/>
          <w:bCs/>
        </w:rPr>
        <w:t xml:space="preserve">No extension </w:t>
      </w:r>
      <w:r w:rsidR="00A87887">
        <w:rPr>
          <w:rFonts w:ascii="Arial" w:hAnsi="Arial" w:cs="Arial"/>
          <w:b/>
          <w:bCs/>
        </w:rPr>
        <w:t>for</w:t>
      </w:r>
      <w:r>
        <w:rPr>
          <w:rFonts w:ascii="Arial" w:hAnsi="Arial" w:cs="Arial"/>
          <w:b/>
          <w:bCs/>
        </w:rPr>
        <w:t xml:space="preserve"> DTE </w:t>
      </w:r>
      <w:r w:rsidR="005B55C1">
        <w:rPr>
          <w:rFonts w:ascii="Arial" w:hAnsi="Arial" w:cs="Arial"/>
          <w:b/>
          <w:bCs/>
        </w:rPr>
        <w:t xml:space="preserve">facility </w:t>
      </w:r>
      <w:r w:rsidR="00A87887">
        <w:rPr>
          <w:rFonts w:ascii="Arial" w:hAnsi="Arial" w:cs="Arial"/>
          <w:b/>
          <w:bCs/>
        </w:rPr>
        <w:t>case</w:t>
      </w:r>
      <w:r w:rsidRPr="003D24FE">
        <w:rPr>
          <w:rFonts w:ascii="Arial" w:hAnsi="Arial" w:cs="Arial"/>
          <w:b/>
          <w:bCs/>
        </w:rPr>
        <w:t>:</w:t>
      </w:r>
      <w:r>
        <w:rPr>
          <w:rFonts w:ascii="Arial" w:hAnsi="Arial" w:cs="Arial"/>
          <w:bCs/>
        </w:rPr>
        <w:t xml:space="preserve"> </w:t>
      </w:r>
      <w:r w:rsidR="00632F2E">
        <w:rPr>
          <w:rFonts w:ascii="Arial" w:hAnsi="Arial" w:cs="Arial"/>
          <w:bCs/>
        </w:rPr>
        <w:t xml:space="preserve">The Commission granted DTE Electric’s request to adhere to a 270-day timeline for a decision on its </w:t>
      </w:r>
      <w:r w:rsidR="00634832">
        <w:rPr>
          <w:rFonts w:ascii="Arial" w:hAnsi="Arial" w:cs="Arial"/>
          <w:bCs/>
        </w:rPr>
        <w:t>proposed</w:t>
      </w:r>
      <w:r w:rsidR="00632F2E">
        <w:rPr>
          <w:rFonts w:ascii="Arial" w:hAnsi="Arial" w:cs="Arial"/>
          <w:bCs/>
        </w:rPr>
        <w:t xml:space="preserve"> natural gas fueled </w:t>
      </w:r>
      <w:r w:rsidR="000D1C80">
        <w:rPr>
          <w:rFonts w:ascii="Arial" w:hAnsi="Arial" w:cs="Arial"/>
          <w:bCs/>
        </w:rPr>
        <w:t xml:space="preserve">electric </w:t>
      </w:r>
      <w:r w:rsidR="00632F2E">
        <w:rPr>
          <w:rFonts w:ascii="Arial" w:hAnsi="Arial" w:cs="Arial"/>
          <w:bCs/>
        </w:rPr>
        <w:t xml:space="preserve">power plant in St. Clair </w:t>
      </w:r>
      <w:r w:rsidR="000D1C80">
        <w:rPr>
          <w:rFonts w:ascii="Arial" w:hAnsi="Arial" w:cs="Arial"/>
          <w:bCs/>
        </w:rPr>
        <w:t xml:space="preserve">County </w:t>
      </w:r>
      <w:r w:rsidR="00632F2E">
        <w:rPr>
          <w:rFonts w:ascii="Arial" w:hAnsi="Arial" w:cs="Arial"/>
          <w:bCs/>
        </w:rPr>
        <w:t>(</w:t>
      </w:r>
      <w:hyperlink r:id="rId15" w:history="1">
        <w:r w:rsidR="00632F2E" w:rsidRPr="00624B87">
          <w:rPr>
            <w:rStyle w:val="Hyperlink"/>
            <w:rFonts w:ascii="Arial" w:hAnsi="Arial" w:cs="Arial"/>
            <w:bCs/>
          </w:rPr>
          <w:t>Case No. U-18419</w:t>
        </w:r>
      </w:hyperlink>
      <w:r w:rsidR="00632F2E">
        <w:rPr>
          <w:rFonts w:ascii="Arial" w:hAnsi="Arial" w:cs="Arial"/>
          <w:bCs/>
        </w:rPr>
        <w:t xml:space="preserve">). Under state law, the </w:t>
      </w:r>
      <w:r w:rsidR="00634832">
        <w:rPr>
          <w:rFonts w:ascii="Arial" w:hAnsi="Arial" w:cs="Arial"/>
          <w:bCs/>
        </w:rPr>
        <w:t>MPSC</w:t>
      </w:r>
      <w:r w:rsidR="00632F2E">
        <w:rPr>
          <w:rFonts w:ascii="Arial" w:hAnsi="Arial" w:cs="Arial"/>
          <w:bCs/>
        </w:rPr>
        <w:t xml:space="preserve"> must rule on a utility’s Certificate of Necessity within nine months of its filing. Commission Staff won approval from an administrative law judge for a four-week extension. The </w:t>
      </w:r>
      <w:r w:rsidR="00634832">
        <w:rPr>
          <w:rFonts w:ascii="Arial" w:hAnsi="Arial" w:cs="Arial"/>
          <w:bCs/>
        </w:rPr>
        <w:t>MPSC</w:t>
      </w:r>
      <w:r w:rsidR="00632F2E">
        <w:rPr>
          <w:rFonts w:ascii="Arial" w:hAnsi="Arial" w:cs="Arial"/>
          <w:bCs/>
        </w:rPr>
        <w:t xml:space="preserve"> today reversed the ALJ’s ruling.</w:t>
      </w:r>
    </w:p>
    <w:p w14:paraId="2C8A8AA4" w14:textId="49560E53" w:rsidR="009609DE" w:rsidRDefault="000479F0" w:rsidP="007F0CC9">
      <w:pPr>
        <w:rPr>
          <w:rFonts w:ascii="Arial" w:hAnsi="Arial" w:cs="Arial"/>
          <w:bCs/>
        </w:rPr>
      </w:pPr>
      <w:r w:rsidRPr="000479F0">
        <w:rPr>
          <w:rFonts w:ascii="Arial" w:hAnsi="Arial" w:cs="Arial"/>
          <w:b/>
          <w:bCs/>
        </w:rPr>
        <w:t xml:space="preserve">Lifeline </w:t>
      </w:r>
      <w:r>
        <w:rPr>
          <w:rFonts w:ascii="Arial" w:hAnsi="Arial" w:cs="Arial"/>
          <w:b/>
          <w:bCs/>
        </w:rPr>
        <w:t xml:space="preserve">program </w:t>
      </w:r>
      <w:r w:rsidRPr="000479F0">
        <w:rPr>
          <w:rFonts w:ascii="Arial" w:hAnsi="Arial" w:cs="Arial"/>
          <w:b/>
          <w:bCs/>
        </w:rPr>
        <w:t>extension granted:</w:t>
      </w:r>
      <w:r>
        <w:rPr>
          <w:rFonts w:ascii="Arial" w:hAnsi="Arial" w:cs="Arial"/>
          <w:bCs/>
        </w:rPr>
        <w:t xml:space="preserve"> Telecommunications providers were given a six-month extension to </w:t>
      </w:r>
      <w:r w:rsidR="00A369C2">
        <w:rPr>
          <w:rFonts w:ascii="Arial" w:hAnsi="Arial" w:cs="Arial"/>
          <w:bCs/>
        </w:rPr>
        <w:t xml:space="preserve">continue using the </w:t>
      </w:r>
      <w:r w:rsidR="00A369C2" w:rsidRPr="00A369C2">
        <w:rPr>
          <w:rFonts w:ascii="Arial" w:hAnsi="Arial" w:cs="Arial"/>
          <w:bCs/>
        </w:rPr>
        <w:t xml:space="preserve">Michigan Lifeline Eligibility Database </w:t>
      </w:r>
      <w:r w:rsidR="00A369C2">
        <w:rPr>
          <w:rFonts w:ascii="Arial" w:hAnsi="Arial" w:cs="Arial"/>
          <w:bCs/>
        </w:rPr>
        <w:t xml:space="preserve">while the State </w:t>
      </w:r>
      <w:r>
        <w:rPr>
          <w:rFonts w:ascii="Arial" w:hAnsi="Arial" w:cs="Arial"/>
          <w:bCs/>
        </w:rPr>
        <w:t>align</w:t>
      </w:r>
      <w:r w:rsidR="00A369C2">
        <w:rPr>
          <w:rFonts w:ascii="Arial" w:hAnsi="Arial" w:cs="Arial"/>
          <w:bCs/>
        </w:rPr>
        <w:t>s</w:t>
      </w:r>
      <w:r>
        <w:rPr>
          <w:rFonts w:ascii="Arial" w:hAnsi="Arial" w:cs="Arial"/>
          <w:bCs/>
        </w:rPr>
        <w:t xml:space="preserve"> its Lifeline eligibility criteria</w:t>
      </w:r>
      <w:r w:rsidR="00632F2E">
        <w:rPr>
          <w:rFonts w:ascii="Arial" w:hAnsi="Arial" w:cs="Arial"/>
          <w:bCs/>
        </w:rPr>
        <w:t xml:space="preserve"> </w:t>
      </w:r>
      <w:r>
        <w:rPr>
          <w:rFonts w:ascii="Arial" w:hAnsi="Arial" w:cs="Arial"/>
          <w:bCs/>
        </w:rPr>
        <w:t xml:space="preserve">with the </w:t>
      </w:r>
      <w:r w:rsidR="00A369C2">
        <w:rPr>
          <w:rFonts w:ascii="Arial" w:hAnsi="Arial" w:cs="Arial"/>
          <w:bCs/>
        </w:rPr>
        <w:t xml:space="preserve">rules of the </w:t>
      </w:r>
      <w:r>
        <w:rPr>
          <w:rFonts w:ascii="Arial" w:hAnsi="Arial" w:cs="Arial"/>
          <w:bCs/>
        </w:rPr>
        <w:t>Federal Communications Commission (FCC) and update</w:t>
      </w:r>
      <w:r w:rsidR="00A369C2">
        <w:rPr>
          <w:rFonts w:ascii="Arial" w:hAnsi="Arial" w:cs="Arial"/>
          <w:bCs/>
        </w:rPr>
        <w:t>s</w:t>
      </w:r>
      <w:r>
        <w:rPr>
          <w:rFonts w:ascii="Arial" w:hAnsi="Arial" w:cs="Arial"/>
          <w:bCs/>
        </w:rPr>
        <w:t xml:space="preserve"> its eligibility database (</w:t>
      </w:r>
      <w:hyperlink r:id="rId16" w:history="1">
        <w:r w:rsidRPr="00624B87">
          <w:rPr>
            <w:rStyle w:val="Hyperlink"/>
            <w:rFonts w:ascii="Arial" w:hAnsi="Arial" w:cs="Arial"/>
            <w:bCs/>
          </w:rPr>
          <w:t>Case No. U-18213</w:t>
        </w:r>
      </w:hyperlink>
      <w:r>
        <w:rPr>
          <w:rFonts w:ascii="Arial" w:hAnsi="Arial" w:cs="Arial"/>
          <w:bCs/>
        </w:rPr>
        <w:t xml:space="preserve">). The Commission </w:t>
      </w:r>
      <w:r w:rsidR="00A369C2">
        <w:rPr>
          <w:rFonts w:ascii="Arial" w:hAnsi="Arial" w:cs="Arial"/>
          <w:bCs/>
        </w:rPr>
        <w:t xml:space="preserve">also </w:t>
      </w:r>
      <w:r>
        <w:rPr>
          <w:rFonts w:ascii="Arial" w:hAnsi="Arial" w:cs="Arial"/>
          <w:bCs/>
        </w:rPr>
        <w:t xml:space="preserve">ruled that eligible </w:t>
      </w:r>
      <w:r w:rsidR="002E2E80">
        <w:rPr>
          <w:rFonts w:ascii="Arial" w:hAnsi="Arial" w:cs="Arial"/>
          <w:bCs/>
        </w:rPr>
        <w:t>carriers</w:t>
      </w:r>
      <w:r>
        <w:rPr>
          <w:rFonts w:ascii="Arial" w:hAnsi="Arial" w:cs="Arial"/>
          <w:bCs/>
        </w:rPr>
        <w:t xml:space="preserve"> </w:t>
      </w:r>
      <w:r w:rsidR="00A369C2">
        <w:rPr>
          <w:rFonts w:ascii="Arial" w:hAnsi="Arial" w:cs="Arial"/>
          <w:bCs/>
        </w:rPr>
        <w:t>should</w:t>
      </w:r>
      <w:r>
        <w:rPr>
          <w:rFonts w:ascii="Arial" w:hAnsi="Arial" w:cs="Arial"/>
          <w:bCs/>
        </w:rPr>
        <w:t xml:space="preserve"> continue to include membership in the Veterans and Survivors Pension Benefit Program as eligible criteria for potential Lifeline customers.</w:t>
      </w:r>
    </w:p>
    <w:p w14:paraId="43F7D3C9" w14:textId="6EBC8F30" w:rsidR="00D84E73" w:rsidRPr="00883A80" w:rsidRDefault="00E32FA8" w:rsidP="007F0CC9">
      <w:pPr>
        <w:rPr>
          <w:rFonts w:ascii="Arial" w:hAnsi="Arial" w:cs="Arial"/>
          <w:bCs/>
        </w:rPr>
      </w:pPr>
      <w:r w:rsidRPr="00E32FA8">
        <w:rPr>
          <w:rFonts w:ascii="Arial" w:hAnsi="Arial" w:cs="Arial"/>
          <w:b/>
          <w:bCs/>
        </w:rPr>
        <w:t>Consumers EWR surcharge OK’d:</w:t>
      </w:r>
      <w:r>
        <w:rPr>
          <w:rFonts w:ascii="Arial" w:hAnsi="Arial" w:cs="Arial"/>
          <w:bCs/>
        </w:rPr>
        <w:t xml:space="preserve"> </w:t>
      </w:r>
      <w:r w:rsidR="009609DE">
        <w:rPr>
          <w:rFonts w:ascii="Arial" w:hAnsi="Arial" w:cs="Arial"/>
          <w:bCs/>
        </w:rPr>
        <w:t xml:space="preserve">The Commission approved a settlement agreement in </w:t>
      </w:r>
      <w:r w:rsidR="009609DE" w:rsidRPr="009609DE">
        <w:rPr>
          <w:rFonts w:ascii="Arial" w:hAnsi="Arial" w:cs="Arial"/>
          <w:bCs/>
        </w:rPr>
        <w:t>Consumers</w:t>
      </w:r>
      <w:r w:rsidR="009609DE">
        <w:rPr>
          <w:rFonts w:ascii="Arial" w:hAnsi="Arial" w:cs="Arial"/>
          <w:bCs/>
        </w:rPr>
        <w:t xml:space="preserve"> Energy</w:t>
      </w:r>
      <w:r w:rsidR="009609DE" w:rsidRPr="009609DE">
        <w:rPr>
          <w:rFonts w:ascii="Arial" w:hAnsi="Arial" w:cs="Arial"/>
          <w:bCs/>
        </w:rPr>
        <w:t>’</w:t>
      </w:r>
      <w:r w:rsidR="009609DE">
        <w:rPr>
          <w:rFonts w:ascii="Arial" w:hAnsi="Arial" w:cs="Arial"/>
          <w:bCs/>
        </w:rPr>
        <w:t>s</w:t>
      </w:r>
      <w:r w:rsidR="009609DE" w:rsidRPr="009609DE">
        <w:rPr>
          <w:rFonts w:ascii="Arial" w:hAnsi="Arial" w:cs="Arial"/>
          <w:bCs/>
        </w:rPr>
        <w:t xml:space="preserve"> 2018-21 </w:t>
      </w:r>
      <w:r w:rsidR="009609DE">
        <w:rPr>
          <w:rFonts w:ascii="Arial" w:hAnsi="Arial" w:cs="Arial"/>
          <w:bCs/>
        </w:rPr>
        <w:t>electric and natural gas energy waste reduction (</w:t>
      </w:r>
      <w:r w:rsidR="009609DE" w:rsidRPr="009609DE">
        <w:rPr>
          <w:rFonts w:ascii="Arial" w:hAnsi="Arial" w:cs="Arial"/>
          <w:bCs/>
        </w:rPr>
        <w:t>EWR</w:t>
      </w:r>
      <w:r w:rsidR="009609DE">
        <w:rPr>
          <w:rFonts w:ascii="Arial" w:hAnsi="Arial" w:cs="Arial"/>
          <w:bCs/>
        </w:rPr>
        <w:t>)</w:t>
      </w:r>
      <w:r w:rsidR="009609DE" w:rsidRPr="009609DE">
        <w:rPr>
          <w:rFonts w:ascii="Arial" w:hAnsi="Arial" w:cs="Arial"/>
          <w:bCs/>
        </w:rPr>
        <w:t xml:space="preserve"> plan</w:t>
      </w:r>
      <w:r w:rsidR="009609DE">
        <w:rPr>
          <w:rFonts w:ascii="Arial" w:hAnsi="Arial" w:cs="Arial"/>
          <w:bCs/>
        </w:rPr>
        <w:t xml:space="preserve"> costs (</w:t>
      </w:r>
      <w:hyperlink r:id="rId17" w:history="1">
        <w:r w:rsidR="009609DE" w:rsidRPr="00624B87">
          <w:rPr>
            <w:rStyle w:val="Hyperlink"/>
            <w:rFonts w:ascii="Arial" w:hAnsi="Arial" w:cs="Arial"/>
            <w:bCs/>
          </w:rPr>
          <w:t>Case No. U-18261</w:t>
        </w:r>
      </w:hyperlink>
      <w:r w:rsidR="009609DE">
        <w:rPr>
          <w:rFonts w:ascii="Arial" w:hAnsi="Arial" w:cs="Arial"/>
          <w:bCs/>
        </w:rPr>
        <w:t xml:space="preserve">). </w:t>
      </w:r>
      <w:r w:rsidR="00FE6B7C">
        <w:rPr>
          <w:rFonts w:ascii="Arial" w:hAnsi="Arial" w:cs="Arial"/>
          <w:bCs/>
        </w:rPr>
        <w:t>S</w:t>
      </w:r>
      <w:r w:rsidR="00A94F6C">
        <w:rPr>
          <w:rFonts w:ascii="Arial" w:hAnsi="Arial" w:cs="Arial"/>
          <w:bCs/>
        </w:rPr>
        <w:t xml:space="preserve">tarting this month, </w:t>
      </w:r>
      <w:r w:rsidR="009609DE">
        <w:rPr>
          <w:rFonts w:ascii="Arial" w:hAnsi="Arial" w:cs="Arial"/>
          <w:bCs/>
        </w:rPr>
        <w:t>residential customers</w:t>
      </w:r>
      <w:r w:rsidR="00A94F6C">
        <w:rPr>
          <w:rFonts w:ascii="Arial" w:hAnsi="Arial" w:cs="Arial"/>
          <w:bCs/>
        </w:rPr>
        <w:t xml:space="preserve"> using </w:t>
      </w:r>
      <w:r w:rsidR="00A94F6C" w:rsidRPr="00A94F6C">
        <w:rPr>
          <w:rFonts w:ascii="Arial" w:hAnsi="Arial" w:cs="Arial"/>
          <w:bCs/>
        </w:rPr>
        <w:t xml:space="preserve">500 </w:t>
      </w:r>
      <w:r w:rsidR="002E2E80">
        <w:rPr>
          <w:rFonts w:ascii="Arial" w:hAnsi="Arial" w:cs="Arial"/>
          <w:bCs/>
        </w:rPr>
        <w:t>kilowatt hours</w:t>
      </w:r>
      <w:r w:rsidR="00A94F6C" w:rsidRPr="00A94F6C">
        <w:rPr>
          <w:rFonts w:ascii="Arial" w:hAnsi="Arial" w:cs="Arial"/>
          <w:bCs/>
        </w:rPr>
        <w:t xml:space="preserve"> </w:t>
      </w:r>
      <w:r w:rsidR="00A94F6C">
        <w:rPr>
          <w:rFonts w:ascii="Arial" w:hAnsi="Arial" w:cs="Arial"/>
          <w:bCs/>
        </w:rPr>
        <w:t xml:space="preserve">of electricity </w:t>
      </w:r>
      <w:r w:rsidR="00A94F6C" w:rsidRPr="00A94F6C">
        <w:rPr>
          <w:rFonts w:ascii="Arial" w:hAnsi="Arial" w:cs="Arial"/>
          <w:bCs/>
        </w:rPr>
        <w:t>will see a 2</w:t>
      </w:r>
      <w:r w:rsidR="00A94F6C">
        <w:rPr>
          <w:rFonts w:ascii="Arial" w:hAnsi="Arial" w:cs="Arial"/>
          <w:bCs/>
        </w:rPr>
        <w:t>-</w:t>
      </w:r>
      <w:r w:rsidR="00A94F6C" w:rsidRPr="00A94F6C">
        <w:rPr>
          <w:rFonts w:ascii="Arial" w:hAnsi="Arial" w:cs="Arial"/>
          <w:bCs/>
        </w:rPr>
        <w:t xml:space="preserve">cent increase </w:t>
      </w:r>
      <w:r w:rsidR="00A94F6C">
        <w:rPr>
          <w:rFonts w:ascii="Arial" w:hAnsi="Arial" w:cs="Arial"/>
          <w:bCs/>
        </w:rPr>
        <w:t xml:space="preserve">in their bills, while </w:t>
      </w:r>
      <w:r w:rsidR="00A94F6C" w:rsidRPr="00A94F6C">
        <w:rPr>
          <w:rFonts w:ascii="Arial" w:hAnsi="Arial" w:cs="Arial"/>
          <w:bCs/>
        </w:rPr>
        <w:t>customers using 10</w:t>
      </w:r>
      <w:r w:rsidR="002E2E80">
        <w:rPr>
          <w:rFonts w:ascii="Arial" w:hAnsi="Arial" w:cs="Arial"/>
          <w:bCs/>
        </w:rPr>
        <w:t xml:space="preserve">,000 cubic feet </w:t>
      </w:r>
      <w:r w:rsidR="00A94F6C">
        <w:rPr>
          <w:rFonts w:ascii="Arial" w:hAnsi="Arial" w:cs="Arial"/>
          <w:bCs/>
        </w:rPr>
        <w:t xml:space="preserve">of natural gas </w:t>
      </w:r>
      <w:r w:rsidR="00A94F6C" w:rsidRPr="00A94F6C">
        <w:rPr>
          <w:rFonts w:ascii="Arial" w:hAnsi="Arial" w:cs="Arial"/>
          <w:bCs/>
        </w:rPr>
        <w:t>will see an 11</w:t>
      </w:r>
      <w:r w:rsidR="00A94F6C">
        <w:rPr>
          <w:rFonts w:ascii="Arial" w:hAnsi="Arial" w:cs="Arial"/>
          <w:bCs/>
        </w:rPr>
        <w:t>-</w:t>
      </w:r>
      <w:r w:rsidR="00A94F6C" w:rsidRPr="00A94F6C">
        <w:rPr>
          <w:rFonts w:ascii="Arial" w:hAnsi="Arial" w:cs="Arial"/>
          <w:bCs/>
        </w:rPr>
        <w:t>cent increase</w:t>
      </w:r>
      <w:r w:rsidR="00A94F6C">
        <w:rPr>
          <w:rFonts w:ascii="Arial" w:hAnsi="Arial" w:cs="Arial"/>
          <w:bCs/>
        </w:rPr>
        <w:t xml:space="preserve">. </w:t>
      </w:r>
      <w:r w:rsidR="009609DE">
        <w:rPr>
          <w:rFonts w:ascii="Arial" w:hAnsi="Arial" w:cs="Arial"/>
          <w:bCs/>
        </w:rPr>
        <w:t xml:space="preserve">  </w:t>
      </w:r>
      <w:r w:rsidR="00632F2E">
        <w:rPr>
          <w:rFonts w:ascii="Arial" w:hAnsi="Arial" w:cs="Arial"/>
          <w:bCs/>
        </w:rPr>
        <w:t xml:space="preserve"> </w:t>
      </w:r>
      <w:r w:rsidR="00525700">
        <w:rPr>
          <w:rFonts w:ascii="Arial" w:hAnsi="Arial" w:cs="Arial"/>
          <w:bCs/>
        </w:rPr>
        <w:t xml:space="preserve"> </w:t>
      </w:r>
      <w:r w:rsidR="00D84E73">
        <w:rPr>
          <w:rFonts w:ascii="Arial" w:hAnsi="Arial" w:cs="Arial"/>
          <w:bCs/>
        </w:rPr>
        <w:t xml:space="preserve"> </w:t>
      </w:r>
    </w:p>
    <w:p w14:paraId="025FDAA0" w14:textId="568990ED" w:rsidR="007F0CC9" w:rsidRDefault="00A2044E" w:rsidP="001E5863">
      <w:pPr>
        <w:rPr>
          <w:rFonts w:ascii="Arial" w:hAnsi="Arial" w:cs="Arial"/>
        </w:rPr>
      </w:pPr>
      <w:r w:rsidRPr="00A2044E">
        <w:rPr>
          <w:rFonts w:ascii="Arial" w:hAnsi="Arial" w:cs="Arial"/>
          <w:b/>
        </w:rPr>
        <w:t>Extension granted for filing:</w:t>
      </w:r>
      <w:r>
        <w:rPr>
          <w:rFonts w:ascii="Arial" w:hAnsi="Arial" w:cs="Arial"/>
        </w:rPr>
        <w:t xml:space="preserve"> DTE Electric was given a two-month extension to file its renewable energy plan (REP), which was due Jan. 31 (</w:t>
      </w:r>
      <w:hyperlink r:id="rId18" w:history="1">
        <w:r w:rsidRPr="004671E3">
          <w:rPr>
            <w:rStyle w:val="Hyperlink"/>
            <w:rFonts w:ascii="Arial" w:hAnsi="Arial" w:cs="Arial"/>
          </w:rPr>
          <w:t>Case No. U-18232</w:t>
        </w:r>
      </w:hyperlink>
      <w:r>
        <w:rPr>
          <w:rFonts w:ascii="Arial" w:hAnsi="Arial" w:cs="Arial"/>
        </w:rPr>
        <w:t>). The Commission set a new deadline of March 30. DTE said the extra time will allow it to evaluate the impact of the new federal tax law changes and incorporate any changes into its REP.</w:t>
      </w:r>
    </w:p>
    <w:p w14:paraId="190B69FD" w14:textId="1F6F2CB7" w:rsidR="000E21E1" w:rsidRDefault="00130A87" w:rsidP="001E5863">
      <w:pPr>
        <w:rPr>
          <w:rFonts w:ascii="Arial" w:hAnsi="Arial" w:cs="Arial"/>
          <w:bCs/>
        </w:rPr>
      </w:pPr>
      <w:r w:rsidRPr="00130A87">
        <w:rPr>
          <w:rFonts w:ascii="Arial" w:hAnsi="Arial" w:cs="Arial"/>
          <w:b/>
          <w:bCs/>
        </w:rPr>
        <w:t>Telecom company temporary license:</w:t>
      </w:r>
      <w:r>
        <w:rPr>
          <w:rFonts w:ascii="Arial" w:hAnsi="Arial" w:cs="Arial"/>
          <w:bCs/>
        </w:rPr>
        <w:t xml:space="preserve"> </w:t>
      </w:r>
      <w:r w:rsidRPr="00130A87">
        <w:rPr>
          <w:rFonts w:ascii="Arial" w:hAnsi="Arial" w:cs="Arial"/>
          <w:bCs/>
        </w:rPr>
        <w:t>Network Billing Systems L.L.C.</w:t>
      </w:r>
      <w:r>
        <w:rPr>
          <w:rFonts w:ascii="Arial" w:hAnsi="Arial" w:cs="Arial"/>
          <w:bCs/>
        </w:rPr>
        <w:t xml:space="preserve">, doing business as Fusion and </w:t>
      </w:r>
      <w:r w:rsidRPr="00130A87">
        <w:rPr>
          <w:rFonts w:ascii="Arial" w:hAnsi="Arial" w:cs="Arial"/>
          <w:bCs/>
        </w:rPr>
        <w:t>Solex</w:t>
      </w:r>
      <w:r>
        <w:rPr>
          <w:rFonts w:ascii="Arial" w:hAnsi="Arial" w:cs="Arial"/>
          <w:bCs/>
        </w:rPr>
        <w:t>, was granted a temporary license to provide telephone service (</w:t>
      </w:r>
      <w:hyperlink r:id="rId19" w:history="1">
        <w:r w:rsidRPr="004671E3">
          <w:rPr>
            <w:rStyle w:val="Hyperlink"/>
            <w:rFonts w:ascii="Arial" w:hAnsi="Arial" w:cs="Arial"/>
            <w:bCs/>
          </w:rPr>
          <w:t>Case No. U-18469</w:t>
        </w:r>
      </w:hyperlink>
      <w:r>
        <w:rPr>
          <w:rFonts w:ascii="Arial" w:hAnsi="Arial" w:cs="Arial"/>
          <w:bCs/>
        </w:rPr>
        <w:t xml:space="preserve">). Network bought BNC Telecom Inc. and </w:t>
      </w:r>
      <w:r w:rsidR="00DE6EA2">
        <w:rPr>
          <w:rFonts w:ascii="Arial" w:hAnsi="Arial" w:cs="Arial"/>
          <w:bCs/>
        </w:rPr>
        <w:t>plans</w:t>
      </w:r>
      <w:r>
        <w:rPr>
          <w:rFonts w:ascii="Arial" w:hAnsi="Arial" w:cs="Arial"/>
          <w:bCs/>
        </w:rPr>
        <w:t xml:space="preserve"> to serv</w:t>
      </w:r>
      <w:r w:rsidR="00866A30">
        <w:rPr>
          <w:rFonts w:ascii="Arial" w:hAnsi="Arial" w:cs="Arial"/>
          <w:bCs/>
        </w:rPr>
        <w:t>e</w:t>
      </w:r>
      <w:r>
        <w:rPr>
          <w:rFonts w:ascii="Arial" w:hAnsi="Arial" w:cs="Arial"/>
          <w:bCs/>
        </w:rPr>
        <w:t xml:space="preserve"> former BCN subscribers. </w:t>
      </w:r>
    </w:p>
    <w:p w14:paraId="012B6444" w14:textId="19ABD175" w:rsidR="00B67C9C" w:rsidRPr="00A92333" w:rsidRDefault="00B67C9C" w:rsidP="001E5863">
      <w:pPr>
        <w:rPr>
          <w:rFonts w:ascii="Arial" w:hAnsi="Arial" w:cs="Arial"/>
        </w:rPr>
      </w:pPr>
      <w:r w:rsidRPr="00AD488D">
        <w:rPr>
          <w:rFonts w:ascii="Arial" w:hAnsi="Arial" w:cs="Arial"/>
          <w:b/>
        </w:rPr>
        <w:t xml:space="preserve">UPPCO </w:t>
      </w:r>
      <w:r w:rsidR="00AD488D" w:rsidRPr="00AD488D">
        <w:rPr>
          <w:rFonts w:ascii="Arial" w:hAnsi="Arial" w:cs="Arial"/>
          <w:b/>
        </w:rPr>
        <w:t xml:space="preserve">finalizes PURPA </w:t>
      </w:r>
      <w:r w:rsidR="00624B87">
        <w:rPr>
          <w:rFonts w:ascii="Arial" w:hAnsi="Arial" w:cs="Arial"/>
          <w:b/>
        </w:rPr>
        <w:t>contract parameters</w:t>
      </w:r>
      <w:r w:rsidRPr="00AD488D">
        <w:rPr>
          <w:rFonts w:ascii="Arial" w:hAnsi="Arial" w:cs="Arial"/>
          <w:b/>
        </w:rPr>
        <w:t xml:space="preserve">: </w:t>
      </w:r>
      <w:r w:rsidR="008D6FD8" w:rsidRPr="00A92333">
        <w:rPr>
          <w:rFonts w:ascii="Arial" w:hAnsi="Arial" w:cs="Arial"/>
        </w:rPr>
        <w:t xml:space="preserve">Under a settlement agreement approved by the Commission, Upper Peninsula Power Co. (UPPCO) resolved final issues related to the </w:t>
      </w:r>
      <w:r w:rsidR="008D6FD8" w:rsidRPr="00A92333">
        <w:rPr>
          <w:rFonts w:ascii="Arial" w:hAnsi="Arial" w:cs="Arial"/>
          <w:bCs/>
        </w:rPr>
        <w:t>Public Utility Regulatory Policies Act</w:t>
      </w:r>
      <w:r w:rsidR="008D6FD8" w:rsidRPr="00A92333">
        <w:rPr>
          <w:rFonts w:ascii="Arial" w:hAnsi="Arial" w:cs="Arial"/>
        </w:rPr>
        <w:t xml:space="preserve"> (PURPA), </w:t>
      </w:r>
      <w:r w:rsidR="00624B87">
        <w:rPr>
          <w:rFonts w:ascii="Arial" w:hAnsi="Arial" w:cs="Arial"/>
        </w:rPr>
        <w:t>under which</w:t>
      </w:r>
      <w:r w:rsidR="00A92333" w:rsidRPr="00A92333">
        <w:rPr>
          <w:rFonts w:ascii="Arial" w:hAnsi="Arial" w:cs="Arial"/>
        </w:rPr>
        <w:t xml:space="preserve"> utilities contract for power </w:t>
      </w:r>
      <w:r w:rsidR="00624B87">
        <w:rPr>
          <w:rFonts w:ascii="Arial" w:hAnsi="Arial" w:cs="Arial"/>
        </w:rPr>
        <w:t>from</w:t>
      </w:r>
      <w:r w:rsidR="00A92333" w:rsidRPr="00A92333">
        <w:rPr>
          <w:rFonts w:ascii="Arial" w:hAnsi="Arial" w:cs="Arial"/>
        </w:rPr>
        <w:t xml:space="preserve"> smaller power producers.</w:t>
      </w:r>
      <w:r w:rsidR="00A92333">
        <w:rPr>
          <w:rFonts w:ascii="Arial" w:hAnsi="Arial" w:cs="Arial"/>
          <w:b/>
        </w:rPr>
        <w:t xml:space="preserve"> </w:t>
      </w:r>
      <w:r w:rsidR="00806C32" w:rsidRPr="00806C32">
        <w:rPr>
          <w:rFonts w:ascii="Arial" w:hAnsi="Arial" w:cs="Arial"/>
        </w:rPr>
        <w:t>In a previous order, the Commission established capacity rates</w:t>
      </w:r>
      <w:r w:rsidR="00DE6EA2">
        <w:rPr>
          <w:rFonts w:ascii="Arial" w:hAnsi="Arial" w:cs="Arial"/>
        </w:rPr>
        <w:t>,</w:t>
      </w:r>
      <w:r w:rsidR="00806C32" w:rsidRPr="00806C32">
        <w:rPr>
          <w:rFonts w:ascii="Arial" w:hAnsi="Arial" w:cs="Arial"/>
        </w:rPr>
        <w:t xml:space="preserve"> and today </w:t>
      </w:r>
      <w:r w:rsidR="00DE6EA2">
        <w:rPr>
          <w:rFonts w:ascii="Arial" w:hAnsi="Arial" w:cs="Arial"/>
        </w:rPr>
        <w:t xml:space="preserve">it </w:t>
      </w:r>
      <w:r w:rsidR="00806C32" w:rsidRPr="00806C32">
        <w:rPr>
          <w:rFonts w:ascii="Arial" w:hAnsi="Arial" w:cs="Arial"/>
        </w:rPr>
        <w:t>set energy rates based on a</w:t>
      </w:r>
      <w:r w:rsidR="00806C32">
        <w:rPr>
          <w:rFonts w:ascii="Arial" w:hAnsi="Arial" w:cs="Arial"/>
          <w:b/>
        </w:rPr>
        <w:t xml:space="preserve"> </w:t>
      </w:r>
      <w:r w:rsidR="008D6FD8" w:rsidRPr="00A92333">
        <w:rPr>
          <w:rFonts w:ascii="Arial" w:hAnsi="Arial" w:cs="Arial"/>
        </w:rPr>
        <w:t>locational marginal price</w:t>
      </w:r>
      <w:r w:rsidR="00806C32">
        <w:rPr>
          <w:rFonts w:ascii="Arial" w:hAnsi="Arial" w:cs="Arial"/>
        </w:rPr>
        <w:t xml:space="preserve"> forecast</w:t>
      </w:r>
      <w:r w:rsidR="008D6FD8" w:rsidRPr="00A92333">
        <w:rPr>
          <w:rFonts w:ascii="Arial" w:hAnsi="Arial" w:cs="Arial"/>
        </w:rPr>
        <w:t xml:space="preserve"> </w:t>
      </w:r>
      <w:r w:rsidR="00A92333" w:rsidRPr="00A92333">
        <w:rPr>
          <w:rFonts w:ascii="Arial" w:hAnsi="Arial" w:cs="Arial"/>
        </w:rPr>
        <w:t>for contracts of five, 10, 15 or 20 years</w:t>
      </w:r>
      <w:r w:rsidR="00AD488D">
        <w:rPr>
          <w:rFonts w:ascii="Arial" w:hAnsi="Arial" w:cs="Arial"/>
        </w:rPr>
        <w:t xml:space="preserve"> that cover on-peak and off-peak power generation (</w:t>
      </w:r>
      <w:hyperlink r:id="rId20" w:history="1">
        <w:r w:rsidR="00AD488D" w:rsidRPr="004671E3">
          <w:rPr>
            <w:rStyle w:val="Hyperlink"/>
            <w:rFonts w:ascii="Arial" w:hAnsi="Arial" w:cs="Arial"/>
          </w:rPr>
          <w:t>Case No. U-18094</w:t>
        </w:r>
      </w:hyperlink>
      <w:r w:rsidR="00AD488D">
        <w:rPr>
          <w:rFonts w:ascii="Arial" w:hAnsi="Arial" w:cs="Arial"/>
        </w:rPr>
        <w:t>).</w:t>
      </w:r>
    </w:p>
    <w:p w14:paraId="0091520A" w14:textId="48214D9A" w:rsidR="00F13351" w:rsidRPr="008D73A0" w:rsidRDefault="00F13351" w:rsidP="00F13351">
      <w:pPr>
        <w:rPr>
          <w:rFonts w:ascii="Arial" w:hAnsi="Arial" w:cs="Arial"/>
          <w:i/>
        </w:rPr>
      </w:pPr>
      <w:r w:rsidRPr="00F13351">
        <w:rPr>
          <w:rFonts w:ascii="Arial" w:hAnsi="Arial" w:cs="Arial"/>
          <w:b/>
          <w:i/>
        </w:rPr>
        <w:t xml:space="preserve">DISCLAIMER: </w:t>
      </w:r>
      <w:r w:rsidR="008D73A0" w:rsidRPr="008D73A0">
        <w:rPr>
          <w:rFonts w:ascii="Arial" w:hAnsi="Arial" w:cs="Arial"/>
          <w:i/>
        </w:rPr>
        <w:t>This document was prepared to aid the public’s understanding of certain matters before the Commission and is not intended to modify, supplement, or be a substitute for the Commission’s orders. The Commission’s orders are the official action of the Commission.</w:t>
      </w:r>
    </w:p>
    <w:p w14:paraId="094CD22A" w14:textId="065853AD" w:rsidR="009E6D5C" w:rsidRPr="005C5C37" w:rsidRDefault="007B547A" w:rsidP="00AD595C">
      <w:pPr>
        <w:jc w:val="center"/>
        <w:rPr>
          <w:rFonts w:ascii="Arial" w:hAnsi="Arial" w:cs="Arial"/>
        </w:rPr>
      </w:pPr>
      <w:r w:rsidRPr="005C5C37">
        <w:rPr>
          <w:rFonts w:ascii="Arial" w:hAnsi="Arial" w:cs="Arial"/>
        </w:rPr>
        <w:t># # #</w:t>
      </w:r>
    </w:p>
    <w:sectPr w:rsidR="009E6D5C" w:rsidRPr="005C5C37" w:rsidSect="001F6B5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4DF" w14:textId="77777777" w:rsidR="000872D7" w:rsidRDefault="000872D7" w:rsidP="00205899">
      <w:pPr>
        <w:spacing w:after="0" w:line="240" w:lineRule="auto"/>
      </w:pPr>
      <w:r>
        <w:separator/>
      </w:r>
    </w:p>
  </w:endnote>
  <w:endnote w:type="continuationSeparator" w:id="0">
    <w:p w14:paraId="1650AD68" w14:textId="77777777" w:rsidR="000872D7" w:rsidRDefault="000872D7" w:rsidP="002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D7F7" w14:textId="77777777" w:rsidR="009609DE" w:rsidRDefault="00960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ED99" w14:textId="57EA80A3" w:rsidR="009609DE" w:rsidRDefault="009609DE" w:rsidP="004C33A7">
    <w:pPr>
      <w:pStyle w:val="Footer"/>
      <w:jc w:val="center"/>
      <w:rPr>
        <w:rFonts w:ascii="Ebrima" w:hAnsi="Ebrima"/>
        <w:b/>
        <w:sz w:val="16"/>
        <w:szCs w:val="16"/>
      </w:rPr>
    </w:pPr>
    <w:r>
      <w:rPr>
        <w:rFonts w:ascii="Ebrima" w:hAnsi="Ebrima"/>
        <w:b/>
        <w:sz w:val="16"/>
        <w:szCs w:val="16"/>
      </w:rPr>
      <w:fldChar w:fldCharType="begin"/>
    </w:r>
    <w:r>
      <w:rPr>
        <w:rFonts w:ascii="Ebrima" w:hAnsi="Ebrima"/>
        <w:b/>
        <w:sz w:val="16"/>
        <w:szCs w:val="16"/>
      </w:rPr>
      <w:instrText xml:space="preserve"> if </w:instrText>
    </w:r>
    <w:r>
      <w:rPr>
        <w:rFonts w:ascii="Ebrima" w:hAnsi="Ebrima"/>
        <w:b/>
        <w:sz w:val="16"/>
        <w:szCs w:val="16"/>
      </w:rPr>
      <w:fldChar w:fldCharType="begin"/>
    </w:r>
    <w:r>
      <w:rPr>
        <w:rFonts w:ascii="Ebrima" w:hAnsi="Ebrima"/>
        <w:b/>
        <w:sz w:val="16"/>
        <w:szCs w:val="16"/>
      </w:rPr>
      <w:instrText xml:space="preserve"> page</w:instrText>
    </w:r>
    <w:r>
      <w:rPr>
        <w:rFonts w:ascii="Ebrima" w:hAnsi="Ebrima"/>
        <w:b/>
        <w:sz w:val="16"/>
        <w:szCs w:val="16"/>
      </w:rPr>
      <w:fldChar w:fldCharType="separate"/>
    </w:r>
    <w:r w:rsidR="0035251B">
      <w:rPr>
        <w:rFonts w:ascii="Ebrima" w:hAnsi="Ebrima"/>
        <w:b/>
        <w:noProof/>
        <w:sz w:val="16"/>
        <w:szCs w:val="16"/>
      </w:rPr>
      <w:instrText>1</w:instrText>
    </w:r>
    <w:r>
      <w:rPr>
        <w:rFonts w:ascii="Ebrima" w:hAnsi="Ebrima"/>
        <w:b/>
        <w:sz w:val="16"/>
        <w:szCs w:val="16"/>
      </w:rPr>
      <w:fldChar w:fldCharType="end"/>
    </w:r>
    <w:r>
      <w:rPr>
        <w:rFonts w:ascii="Ebrima" w:hAnsi="Ebrima"/>
        <w:b/>
        <w:sz w:val="16"/>
        <w:szCs w:val="16"/>
      </w:rPr>
      <w:instrText xml:space="preserve"> = </w:instrText>
    </w:r>
    <w:r>
      <w:rPr>
        <w:rFonts w:ascii="Ebrima" w:hAnsi="Ebrima"/>
        <w:b/>
        <w:sz w:val="16"/>
        <w:szCs w:val="16"/>
      </w:rPr>
      <w:fldChar w:fldCharType="begin"/>
    </w:r>
    <w:r>
      <w:rPr>
        <w:rFonts w:ascii="Ebrima" w:hAnsi="Ebrima"/>
        <w:b/>
        <w:sz w:val="16"/>
        <w:szCs w:val="16"/>
      </w:rPr>
      <w:instrText xml:space="preserve"> numpages </w:instrText>
    </w:r>
    <w:r>
      <w:rPr>
        <w:rFonts w:ascii="Ebrima" w:hAnsi="Ebrima"/>
        <w:b/>
        <w:sz w:val="16"/>
        <w:szCs w:val="16"/>
      </w:rPr>
      <w:fldChar w:fldCharType="separate"/>
    </w:r>
    <w:r w:rsidR="0035251B">
      <w:rPr>
        <w:rFonts w:ascii="Ebrima" w:hAnsi="Ebrima"/>
        <w:b/>
        <w:noProof/>
        <w:sz w:val="16"/>
        <w:szCs w:val="16"/>
      </w:rPr>
      <w:instrText>2</w:instrText>
    </w:r>
    <w:r>
      <w:rPr>
        <w:rFonts w:ascii="Ebrima" w:hAnsi="Ebrima"/>
        <w:b/>
        <w:sz w:val="16"/>
        <w:szCs w:val="16"/>
      </w:rPr>
      <w:fldChar w:fldCharType="end"/>
    </w:r>
    <w:r>
      <w:rPr>
        <w:rFonts w:ascii="Ebrima" w:hAnsi="Ebrima"/>
        <w:b/>
        <w:sz w:val="16"/>
        <w:szCs w:val="16"/>
      </w:rPr>
      <w:instrText xml:space="preserve"> "</w:instrText>
    </w:r>
    <w:r w:rsidRPr="00BD5E99">
      <w:rPr>
        <w:rFonts w:ascii="Ebrima" w:hAnsi="Ebrima"/>
        <w:b/>
        <w:sz w:val="16"/>
        <w:szCs w:val="16"/>
      </w:rPr>
      <w:instrText>Mic</w:instrText>
    </w:r>
    <w:r>
      <w:rPr>
        <w:rFonts w:ascii="Ebrima" w:hAnsi="Ebrima"/>
        <w:b/>
        <w:sz w:val="16"/>
        <w:szCs w:val="16"/>
      </w:rPr>
      <w:instrText>higan Public Service Commission</w:instrText>
    </w:r>
    <w:r>
      <w:rPr>
        <w:rFonts w:ascii="Ebrima" w:hAnsi="Ebrima"/>
        <w:b/>
        <w:sz w:val="16"/>
        <w:szCs w:val="16"/>
      </w:rPr>
      <w:br/>
      <w:instrText>7109 W. Saginaw Highway</w:instrText>
    </w:r>
  </w:p>
  <w:p w14:paraId="092F01FE" w14:textId="17525A76" w:rsidR="009609DE" w:rsidRPr="00BD5E99" w:rsidRDefault="009609DE" w:rsidP="004C33A7">
    <w:pPr>
      <w:pStyle w:val="Footer"/>
      <w:jc w:val="center"/>
      <w:rPr>
        <w:rFonts w:ascii="Ebrima" w:hAnsi="Ebrima"/>
        <w:b/>
        <w:sz w:val="16"/>
        <w:szCs w:val="16"/>
      </w:rPr>
    </w:pPr>
    <w:r>
      <w:rPr>
        <w:rFonts w:ascii="Ebrima" w:hAnsi="Ebrima"/>
        <w:b/>
        <w:sz w:val="16"/>
        <w:szCs w:val="16"/>
      </w:rPr>
      <w:instrText>P.O. Box 30221</w:instrText>
    </w:r>
    <w:r>
      <w:rPr>
        <w:rFonts w:ascii="Ebrima" w:hAnsi="Ebrima"/>
        <w:b/>
        <w:sz w:val="16"/>
        <w:szCs w:val="16"/>
      </w:rPr>
      <w:br/>
    </w:r>
    <w:r w:rsidRPr="00C7378D">
      <w:rPr>
        <w:rFonts w:ascii="Ebrima" w:hAnsi="Ebrima"/>
        <w:b/>
        <w:sz w:val="16"/>
        <w:szCs w:val="16"/>
      </w:rPr>
      <w:instrText xml:space="preserve"> </w:instrText>
    </w:r>
    <w:r w:rsidRPr="00BD5E99">
      <w:rPr>
        <w:rFonts w:ascii="Ebrima" w:hAnsi="Ebrima"/>
        <w:b/>
        <w:sz w:val="16"/>
        <w:szCs w:val="16"/>
      </w:rPr>
      <w:instrText>Lansing,</w:instrText>
    </w:r>
    <w:r>
      <w:rPr>
        <w:rFonts w:ascii="Ebrima" w:hAnsi="Ebrima"/>
        <w:b/>
        <w:sz w:val="16"/>
        <w:szCs w:val="16"/>
      </w:rPr>
      <w:instrText xml:space="preserve"> </w:instrText>
    </w:r>
    <w:r w:rsidRPr="00BD5E99">
      <w:rPr>
        <w:rFonts w:ascii="Ebrima" w:hAnsi="Ebrima"/>
        <w:b/>
        <w:sz w:val="16"/>
        <w:szCs w:val="16"/>
      </w:rPr>
      <w:instrText>MI 48</w:instrText>
    </w:r>
    <w:r>
      <w:rPr>
        <w:rFonts w:ascii="Ebrima" w:hAnsi="Ebrima"/>
        <w:b/>
        <w:sz w:val="16"/>
        <w:szCs w:val="16"/>
      </w:rPr>
      <w:instrText>909</w:instrText>
    </w:r>
    <w:r>
      <w:rPr>
        <w:rFonts w:ascii="Ebrima" w:hAnsi="Ebrima"/>
        <w:b/>
        <w:sz w:val="16"/>
        <w:szCs w:val="16"/>
      </w:rPr>
      <w:br/>
      <w:instrText>www.michigan.gov/mpsc" " "</w:instrText>
    </w:r>
  </w:p>
  <w:p w14:paraId="5BE2CD8B" w14:textId="0167596C" w:rsidR="009609DE" w:rsidRPr="00BD5E99" w:rsidRDefault="009609DE" w:rsidP="00770894">
    <w:pPr>
      <w:pStyle w:val="Footer"/>
      <w:jc w:val="center"/>
      <w:rPr>
        <w:rFonts w:ascii="Ebrima" w:hAnsi="Ebrima"/>
        <w:b/>
        <w:sz w:val="16"/>
        <w:szCs w:val="16"/>
      </w:rPr>
    </w:pPr>
    <w:r>
      <w:rPr>
        <w:rFonts w:ascii="Ebrima" w:hAnsi="Ebrima"/>
        <w:b/>
        <w:sz w:val="16"/>
        <w:szCs w:val="16"/>
      </w:rPr>
      <w:fldChar w:fldCharType="separate"/>
    </w:r>
    <w:r w:rsidR="0035251B">
      <w:rPr>
        <w:rFonts w:ascii="Ebrima" w:hAnsi="Ebrima"/>
        <w:b/>
        <w:noProof/>
        <w:sz w:val="16"/>
        <w:szCs w:val="16"/>
      </w:rPr>
      <w:t xml:space="preserve"> </w:t>
    </w:r>
    <w:r>
      <w:rPr>
        <w:rFonts w:ascii="Ebrima" w:hAnsi="Ebrim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BB8A" w14:textId="77777777" w:rsidR="009609DE" w:rsidRDefault="0096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DCB8" w14:textId="77777777" w:rsidR="000872D7" w:rsidRDefault="000872D7" w:rsidP="00205899">
      <w:pPr>
        <w:spacing w:after="0" w:line="240" w:lineRule="auto"/>
      </w:pPr>
      <w:r>
        <w:separator/>
      </w:r>
    </w:p>
  </w:footnote>
  <w:footnote w:type="continuationSeparator" w:id="0">
    <w:p w14:paraId="0571342D" w14:textId="77777777" w:rsidR="000872D7" w:rsidRDefault="000872D7" w:rsidP="002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2958" w14:textId="77777777" w:rsidR="009609DE" w:rsidRDefault="0096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D07E" w14:textId="3F41E6F6" w:rsidR="009609DE" w:rsidRDefault="00960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BD43" w14:textId="77777777" w:rsidR="009609DE" w:rsidRDefault="0096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B00"/>
    <w:multiLevelType w:val="hybridMultilevel"/>
    <w:tmpl w:val="25B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57"/>
    <w:rsid w:val="000079AA"/>
    <w:rsid w:val="00030012"/>
    <w:rsid w:val="000479F0"/>
    <w:rsid w:val="00051359"/>
    <w:rsid w:val="000662D5"/>
    <w:rsid w:val="00082E45"/>
    <w:rsid w:val="000872D7"/>
    <w:rsid w:val="000A5600"/>
    <w:rsid w:val="000B3BC7"/>
    <w:rsid w:val="000B4757"/>
    <w:rsid w:val="000C6263"/>
    <w:rsid w:val="000D1C80"/>
    <w:rsid w:val="000E21E1"/>
    <w:rsid w:val="0010331D"/>
    <w:rsid w:val="00123972"/>
    <w:rsid w:val="00130A87"/>
    <w:rsid w:val="00170F81"/>
    <w:rsid w:val="00174972"/>
    <w:rsid w:val="0017579D"/>
    <w:rsid w:val="001768E0"/>
    <w:rsid w:val="00183425"/>
    <w:rsid w:val="00193764"/>
    <w:rsid w:val="001C201D"/>
    <w:rsid w:val="001D2525"/>
    <w:rsid w:val="001E2E7F"/>
    <w:rsid w:val="001E5863"/>
    <w:rsid w:val="001F6B5F"/>
    <w:rsid w:val="00205899"/>
    <w:rsid w:val="00226519"/>
    <w:rsid w:val="00231747"/>
    <w:rsid w:val="0026305C"/>
    <w:rsid w:val="002671C6"/>
    <w:rsid w:val="00273D17"/>
    <w:rsid w:val="002B02A2"/>
    <w:rsid w:val="002E2E80"/>
    <w:rsid w:val="0032467D"/>
    <w:rsid w:val="00343DB0"/>
    <w:rsid w:val="0035251B"/>
    <w:rsid w:val="00373BDB"/>
    <w:rsid w:val="00382B53"/>
    <w:rsid w:val="003873C0"/>
    <w:rsid w:val="003A2AD0"/>
    <w:rsid w:val="003A7A37"/>
    <w:rsid w:val="003C2C30"/>
    <w:rsid w:val="003C2C77"/>
    <w:rsid w:val="003D1008"/>
    <w:rsid w:val="003D24FE"/>
    <w:rsid w:val="00423421"/>
    <w:rsid w:val="00430383"/>
    <w:rsid w:val="00466941"/>
    <w:rsid w:val="004671E3"/>
    <w:rsid w:val="0047356F"/>
    <w:rsid w:val="00485460"/>
    <w:rsid w:val="004872D2"/>
    <w:rsid w:val="004C1718"/>
    <w:rsid w:val="004C33A7"/>
    <w:rsid w:val="004E5621"/>
    <w:rsid w:val="00510912"/>
    <w:rsid w:val="00514C4A"/>
    <w:rsid w:val="00521369"/>
    <w:rsid w:val="00524D89"/>
    <w:rsid w:val="00525700"/>
    <w:rsid w:val="005526CF"/>
    <w:rsid w:val="005815F2"/>
    <w:rsid w:val="00581643"/>
    <w:rsid w:val="00590FA1"/>
    <w:rsid w:val="005A263A"/>
    <w:rsid w:val="005B0C33"/>
    <w:rsid w:val="005B55C1"/>
    <w:rsid w:val="005C51E1"/>
    <w:rsid w:val="005C5C37"/>
    <w:rsid w:val="005D228F"/>
    <w:rsid w:val="00600E24"/>
    <w:rsid w:val="00620579"/>
    <w:rsid w:val="00624B87"/>
    <w:rsid w:val="00630266"/>
    <w:rsid w:val="00632F2E"/>
    <w:rsid w:val="00634832"/>
    <w:rsid w:val="00642A81"/>
    <w:rsid w:val="006562FA"/>
    <w:rsid w:val="00660D9F"/>
    <w:rsid w:val="006A04AA"/>
    <w:rsid w:val="006B3EF7"/>
    <w:rsid w:val="00770894"/>
    <w:rsid w:val="00783187"/>
    <w:rsid w:val="00790EA0"/>
    <w:rsid w:val="007B28D0"/>
    <w:rsid w:val="007B547A"/>
    <w:rsid w:val="007D185B"/>
    <w:rsid w:val="007F0CC9"/>
    <w:rsid w:val="00806658"/>
    <w:rsid w:val="00806C32"/>
    <w:rsid w:val="00814D99"/>
    <w:rsid w:val="00816070"/>
    <w:rsid w:val="00817F1A"/>
    <w:rsid w:val="00824BD1"/>
    <w:rsid w:val="008316D6"/>
    <w:rsid w:val="00841ABD"/>
    <w:rsid w:val="00842F17"/>
    <w:rsid w:val="00843B6E"/>
    <w:rsid w:val="00857AB8"/>
    <w:rsid w:val="00861265"/>
    <w:rsid w:val="00866A30"/>
    <w:rsid w:val="008835E0"/>
    <w:rsid w:val="00883A80"/>
    <w:rsid w:val="00896E2F"/>
    <w:rsid w:val="008A1025"/>
    <w:rsid w:val="008C5DBA"/>
    <w:rsid w:val="008D0C4A"/>
    <w:rsid w:val="008D6FD8"/>
    <w:rsid w:val="008D73A0"/>
    <w:rsid w:val="008E74F4"/>
    <w:rsid w:val="008F0735"/>
    <w:rsid w:val="009004F2"/>
    <w:rsid w:val="00904FF0"/>
    <w:rsid w:val="00924B46"/>
    <w:rsid w:val="009272EE"/>
    <w:rsid w:val="00941AA6"/>
    <w:rsid w:val="0094791C"/>
    <w:rsid w:val="00953115"/>
    <w:rsid w:val="009609DE"/>
    <w:rsid w:val="00967F84"/>
    <w:rsid w:val="00990444"/>
    <w:rsid w:val="00995581"/>
    <w:rsid w:val="00996750"/>
    <w:rsid w:val="00996A7E"/>
    <w:rsid w:val="009A6DDB"/>
    <w:rsid w:val="009C0784"/>
    <w:rsid w:val="009C30BD"/>
    <w:rsid w:val="009C6390"/>
    <w:rsid w:val="009E5A42"/>
    <w:rsid w:val="009E6D5C"/>
    <w:rsid w:val="009F1FB2"/>
    <w:rsid w:val="00A076B5"/>
    <w:rsid w:val="00A10F7B"/>
    <w:rsid w:val="00A2044E"/>
    <w:rsid w:val="00A369C2"/>
    <w:rsid w:val="00A62A97"/>
    <w:rsid w:val="00A81E5C"/>
    <w:rsid w:val="00A87887"/>
    <w:rsid w:val="00A92333"/>
    <w:rsid w:val="00A94F6C"/>
    <w:rsid w:val="00AD2757"/>
    <w:rsid w:val="00AD488D"/>
    <w:rsid w:val="00AD595C"/>
    <w:rsid w:val="00B1499B"/>
    <w:rsid w:val="00B33D49"/>
    <w:rsid w:val="00B406F2"/>
    <w:rsid w:val="00B63CE8"/>
    <w:rsid w:val="00B64107"/>
    <w:rsid w:val="00B67C9C"/>
    <w:rsid w:val="00B830EB"/>
    <w:rsid w:val="00B91211"/>
    <w:rsid w:val="00B94F21"/>
    <w:rsid w:val="00B96AB5"/>
    <w:rsid w:val="00BA5E62"/>
    <w:rsid w:val="00BB5BE9"/>
    <w:rsid w:val="00BD5E99"/>
    <w:rsid w:val="00BD69C1"/>
    <w:rsid w:val="00BE1B9C"/>
    <w:rsid w:val="00C03029"/>
    <w:rsid w:val="00C25F61"/>
    <w:rsid w:val="00C4176A"/>
    <w:rsid w:val="00C57149"/>
    <w:rsid w:val="00C62649"/>
    <w:rsid w:val="00C6394D"/>
    <w:rsid w:val="00C7378D"/>
    <w:rsid w:val="00C81F4C"/>
    <w:rsid w:val="00C862E4"/>
    <w:rsid w:val="00CB2750"/>
    <w:rsid w:val="00CB3E6E"/>
    <w:rsid w:val="00CD12D6"/>
    <w:rsid w:val="00CD140A"/>
    <w:rsid w:val="00CD4600"/>
    <w:rsid w:val="00D024CC"/>
    <w:rsid w:val="00D04A4F"/>
    <w:rsid w:val="00D3019F"/>
    <w:rsid w:val="00D44433"/>
    <w:rsid w:val="00D65D14"/>
    <w:rsid w:val="00D67736"/>
    <w:rsid w:val="00D8307B"/>
    <w:rsid w:val="00D84E73"/>
    <w:rsid w:val="00D84F9F"/>
    <w:rsid w:val="00D930CE"/>
    <w:rsid w:val="00DA0AAB"/>
    <w:rsid w:val="00DA1507"/>
    <w:rsid w:val="00DB02A6"/>
    <w:rsid w:val="00DB24CA"/>
    <w:rsid w:val="00DB391A"/>
    <w:rsid w:val="00DB3FDB"/>
    <w:rsid w:val="00DC7466"/>
    <w:rsid w:val="00DE6EA2"/>
    <w:rsid w:val="00E015F1"/>
    <w:rsid w:val="00E109D3"/>
    <w:rsid w:val="00E10C45"/>
    <w:rsid w:val="00E32FA8"/>
    <w:rsid w:val="00E33A3B"/>
    <w:rsid w:val="00E51845"/>
    <w:rsid w:val="00E567EF"/>
    <w:rsid w:val="00E70E9A"/>
    <w:rsid w:val="00E820A5"/>
    <w:rsid w:val="00EB1900"/>
    <w:rsid w:val="00EC624C"/>
    <w:rsid w:val="00ED3E62"/>
    <w:rsid w:val="00EE6AE1"/>
    <w:rsid w:val="00F02DE8"/>
    <w:rsid w:val="00F11E6E"/>
    <w:rsid w:val="00F13351"/>
    <w:rsid w:val="00F170E9"/>
    <w:rsid w:val="00F17A4E"/>
    <w:rsid w:val="00F34EB7"/>
    <w:rsid w:val="00F8373C"/>
    <w:rsid w:val="00FA46F0"/>
    <w:rsid w:val="00FB4AE6"/>
    <w:rsid w:val="00FD551E"/>
    <w:rsid w:val="00FE466C"/>
    <w:rsid w:val="00FE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21A61"/>
  <w15:docId w15:val="{01324AE3-2974-4AB9-8911-C59CFB62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57"/>
    <w:rPr>
      <w:rFonts w:ascii="Tahoma" w:hAnsi="Tahoma" w:cs="Tahoma"/>
      <w:sz w:val="16"/>
      <w:szCs w:val="16"/>
    </w:rPr>
  </w:style>
  <w:style w:type="paragraph" w:styleId="Header">
    <w:name w:val="header"/>
    <w:basedOn w:val="Normal"/>
    <w:link w:val="HeaderChar"/>
    <w:uiPriority w:val="99"/>
    <w:unhideWhenUsed/>
    <w:rsid w:val="0020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99"/>
  </w:style>
  <w:style w:type="paragraph" w:styleId="Footer">
    <w:name w:val="footer"/>
    <w:basedOn w:val="Normal"/>
    <w:link w:val="FooterChar"/>
    <w:uiPriority w:val="99"/>
    <w:unhideWhenUsed/>
    <w:rsid w:val="0020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99"/>
  </w:style>
  <w:style w:type="character" w:styleId="Hyperlink">
    <w:name w:val="Hyperlink"/>
    <w:basedOn w:val="DefaultParagraphFont"/>
    <w:uiPriority w:val="99"/>
    <w:unhideWhenUsed/>
    <w:rsid w:val="00E51845"/>
    <w:rPr>
      <w:color w:val="0000FF" w:themeColor="hyperlink"/>
      <w:u w:val="single"/>
    </w:rPr>
  </w:style>
  <w:style w:type="character" w:styleId="FollowedHyperlink">
    <w:name w:val="FollowedHyperlink"/>
    <w:basedOn w:val="DefaultParagraphFont"/>
    <w:uiPriority w:val="99"/>
    <w:semiHidden/>
    <w:unhideWhenUsed/>
    <w:rsid w:val="005D228F"/>
    <w:rPr>
      <w:color w:val="800080" w:themeColor="followedHyperlink"/>
      <w:u w:val="single"/>
    </w:rPr>
  </w:style>
  <w:style w:type="paragraph" w:styleId="NormalWeb">
    <w:name w:val="Normal (Web)"/>
    <w:basedOn w:val="Normal"/>
    <w:uiPriority w:val="99"/>
    <w:rsid w:val="007B547A"/>
    <w:pPr>
      <w:spacing w:after="100" w:afterAutospacing="1" w:line="240" w:lineRule="auto"/>
    </w:pPr>
    <w:rPr>
      <w:rFonts w:ascii="Arial" w:eastAsia="Times New Roman" w:hAnsi="Arial" w:cs="Arial"/>
      <w:color w:val="000000"/>
      <w:sz w:val="24"/>
      <w:szCs w:val="24"/>
    </w:rPr>
  </w:style>
  <w:style w:type="character" w:styleId="Mention">
    <w:name w:val="Mention"/>
    <w:basedOn w:val="DefaultParagraphFont"/>
    <w:uiPriority w:val="99"/>
    <w:semiHidden/>
    <w:unhideWhenUsed/>
    <w:rsid w:val="006A04AA"/>
    <w:rPr>
      <w:color w:val="2B579A"/>
      <w:shd w:val="clear" w:color="auto" w:fill="E6E6E6"/>
    </w:rPr>
  </w:style>
  <w:style w:type="character" w:styleId="UnresolvedMention">
    <w:name w:val="Unresolved Mention"/>
    <w:basedOn w:val="DefaultParagraphFont"/>
    <w:uiPriority w:val="99"/>
    <w:semiHidden/>
    <w:unhideWhenUsed/>
    <w:rsid w:val="00DB39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3895">
      <w:bodyDiv w:val="1"/>
      <w:marLeft w:val="0"/>
      <w:marRight w:val="0"/>
      <w:marTop w:val="0"/>
      <w:marBottom w:val="0"/>
      <w:divBdr>
        <w:top w:val="none" w:sz="0" w:space="0" w:color="auto"/>
        <w:left w:val="none" w:sz="0" w:space="0" w:color="auto"/>
        <w:bottom w:val="none" w:sz="0" w:space="0" w:color="auto"/>
        <w:right w:val="none" w:sz="0" w:space="0" w:color="auto"/>
      </w:divBdr>
    </w:div>
    <w:div w:id="391998896">
      <w:bodyDiv w:val="1"/>
      <w:marLeft w:val="0"/>
      <w:marRight w:val="0"/>
      <w:marTop w:val="0"/>
      <w:marBottom w:val="0"/>
      <w:divBdr>
        <w:top w:val="none" w:sz="0" w:space="0" w:color="auto"/>
        <w:left w:val="none" w:sz="0" w:space="0" w:color="auto"/>
        <w:bottom w:val="none" w:sz="0" w:space="0" w:color="auto"/>
        <w:right w:val="none" w:sz="0" w:space="0" w:color="auto"/>
      </w:divBdr>
    </w:div>
    <w:div w:id="570777582">
      <w:bodyDiv w:val="1"/>
      <w:marLeft w:val="0"/>
      <w:marRight w:val="0"/>
      <w:marTop w:val="0"/>
      <w:marBottom w:val="0"/>
      <w:divBdr>
        <w:top w:val="none" w:sz="0" w:space="0" w:color="auto"/>
        <w:left w:val="none" w:sz="0" w:space="0" w:color="auto"/>
        <w:bottom w:val="none" w:sz="0" w:space="0" w:color="auto"/>
        <w:right w:val="none" w:sz="0" w:space="0" w:color="auto"/>
      </w:divBdr>
    </w:div>
    <w:div w:id="1492795668">
      <w:bodyDiv w:val="1"/>
      <w:marLeft w:val="0"/>
      <w:marRight w:val="0"/>
      <w:marTop w:val="0"/>
      <w:marBottom w:val="0"/>
      <w:divBdr>
        <w:top w:val="none" w:sz="0" w:space="0" w:color="auto"/>
        <w:left w:val="none" w:sz="0" w:space="0" w:color="auto"/>
        <w:bottom w:val="none" w:sz="0" w:space="0" w:color="auto"/>
        <w:right w:val="none" w:sz="0" w:space="0" w:color="auto"/>
      </w:divBdr>
    </w:div>
    <w:div w:id="16810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ndelftN@michigan.gov" TargetMode="External"/><Relationship Id="rId13" Type="http://schemas.openxmlformats.org/officeDocument/2006/relationships/image" Target="media/image2.png"/><Relationship Id="rId18" Type="http://schemas.openxmlformats.org/officeDocument/2006/relationships/hyperlink" Target="https://mi-psc.force.com/s/case/500t0000008eg0ZAAQ/in-the-matter-on-the-commissions-own-motion-regarding-the-regulatory-reviews-revisions-determinations-andor-approvals-necessary-for-dte-electric-company-to-fully-comply-with-public-acts-295-of-200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i-psc.force.com/s/case/500t0000008eg12AAA/in-the-matter-on-the-commissions-own-motion-regarding-the-regulatory-review-revisions-determinations-andor-approvals-necessary-for-consumers-energy-company-to-fully-comply-with-public-act-295-of-2008-and-public-act-342-of-201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i-psc.force.com/s/case/500t0000008eg0GAAQ/in-the-matter-on-the-commissions-own-motion-of-the-federal-communications-commissions-order-granting-a-waiver-of-certain-lifeline-eligibility-rules" TargetMode="External"/><Relationship Id="rId20" Type="http://schemas.openxmlformats.org/officeDocument/2006/relationships/hyperlink" Target="https://mi-psc.force.com/s/case/500t0000008efyLAAQ/in-the-matter-on-the-commissions-own-motion-establishing-the-method-and-avoided-cost-calculation-for-upper-peninsula-power-company-to-fully-comply-with-the-public-utilities-regulatory-policy-bract-of-1978-16-usc-2601-et-seq-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ps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psc.force.com/s/case/500t0000008eg3aAAA/in-the-matter-of-the-application-of-dte-electric-company-for-approval-of-certificates-of-necessity-pursuant-to-mcl-4606s-as-amended-in-connection-with-the-addition-of-a-natural-gas-combined-cycle-generating-facility-to-its-generation-fleet-and-for-rel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ssendelftN@michigan.gov" TargetMode="External"/><Relationship Id="rId19" Type="http://schemas.openxmlformats.org/officeDocument/2006/relationships/hyperlink" Target="https://mi-psc.force.com/s/case/500t0000008eg4OAAQ/in-the-matter-of-the-application-of-network-billing-systems-llc-dba-fusion-and-dba-solex-for-temporary-and-permanent-licenses-to-provide-basic-local-exchange-services-throughout-the-state-of-michigan" TargetMode="External"/><Relationship Id="rId4" Type="http://schemas.openxmlformats.org/officeDocument/2006/relationships/settings" Target="settings.xml"/><Relationship Id="rId9" Type="http://schemas.openxmlformats.org/officeDocument/2006/relationships/hyperlink" Target="http://www.michigan.gov/mpsc" TargetMode="External"/><Relationship Id="rId14" Type="http://schemas.openxmlformats.org/officeDocument/2006/relationships/hyperlink" Target="https://mi-psc.force.com/s/case/500t0000008eg4nAAA/in-the-matter-on-the-commissions-own-motion-to-consider-changes-in-the-rates-of-all-michigan-rate-regulated-electric-steam-and-natural-gas-utilities-to-reflect-the-effects-of-the-pending-federal-tax-cuts-and-jobs-act-alpena-power-company-consume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5553-415B-4AF7-923F-58807EBB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Hensley, Maria (LARA)</dc:creator>
  <cp:lastModifiedBy>Assendelft, Nick (LARA)</cp:lastModifiedBy>
  <cp:revision>84</cp:revision>
  <cp:lastPrinted>2018-01-19T14:15:00Z</cp:lastPrinted>
  <dcterms:created xsi:type="dcterms:W3CDTF">2016-05-05T17:01:00Z</dcterms:created>
  <dcterms:modified xsi:type="dcterms:W3CDTF">2018-01-23T14:25:00Z</dcterms:modified>
</cp:coreProperties>
</file>